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3D" w:rsidRDefault="00FD69AD" w:rsidP="005F6C45">
      <w:pPr>
        <w:spacing w:before="74" w:after="0" w:line="240" w:lineRule="auto"/>
        <w:ind w:right="1735"/>
        <w:jc w:val="center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FF0000"/>
          <w:sz w:val="28"/>
        </w:rPr>
        <w:t>REGOLAMENTO Mini 4WD TAMIYA</w:t>
      </w:r>
      <w:r w:rsidR="00321627">
        <w:rPr>
          <w:rFonts w:ascii="Arial" w:eastAsia="Arial" w:hAnsi="Arial" w:cs="Arial"/>
          <w:b/>
          <w:color w:val="FF0000"/>
          <w:sz w:val="28"/>
        </w:rPr>
        <w:t xml:space="preserve"> ITALIA</w:t>
      </w:r>
      <w:r>
        <w:rPr>
          <w:rFonts w:ascii="Arial" w:eastAsia="Arial" w:hAnsi="Arial" w:cs="Arial"/>
          <w:b/>
          <w:color w:val="FF0000"/>
          <w:sz w:val="30"/>
        </w:rPr>
        <w:t xml:space="preserve"> </w:t>
      </w:r>
    </w:p>
    <w:p w:rsidR="008A5E3D" w:rsidRDefault="008A5E3D">
      <w:pPr>
        <w:spacing w:before="74" w:after="0" w:line="240" w:lineRule="auto"/>
        <w:ind w:right="1735"/>
        <w:jc w:val="center"/>
        <w:rPr>
          <w:rFonts w:ascii="Arial" w:eastAsia="Arial" w:hAnsi="Arial" w:cs="Arial"/>
          <w:b/>
          <w:sz w:val="30"/>
        </w:rPr>
      </w:pPr>
    </w:p>
    <w:p w:rsidR="008A5E3D" w:rsidRDefault="00FD69AD">
      <w:pPr>
        <w:spacing w:after="0" w:line="275" w:lineRule="auto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validità di questo regolamento è prevista per il </w:t>
      </w:r>
      <w:r w:rsidRPr="00321627">
        <w:rPr>
          <w:rFonts w:ascii="Arial" w:eastAsia="Arial" w:hAnsi="Arial" w:cs="Arial"/>
        </w:rPr>
        <w:t>2019/202</w:t>
      </w:r>
      <w:r w:rsidR="00493D65" w:rsidRPr="00321627">
        <w:rPr>
          <w:rFonts w:ascii="Arial" w:eastAsia="Arial" w:hAnsi="Arial" w:cs="Arial"/>
        </w:rPr>
        <w:t>1</w:t>
      </w:r>
      <w:r w:rsidRPr="00321627">
        <w:rPr>
          <w:rFonts w:ascii="Arial" w:eastAsia="Arial" w:hAnsi="Arial" w:cs="Arial"/>
        </w:rPr>
        <w:t>.</w:t>
      </w:r>
    </w:p>
    <w:p w:rsidR="008A5E3D" w:rsidRDefault="00FD69AD">
      <w:pPr>
        <w:spacing w:after="0" w:line="240" w:lineRule="auto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Eventuali variazioni introdotte, nel suddetto periodo, nel regolamento in uso in Giappone saranno valutate anche in Italia.</w:t>
      </w:r>
      <w:r w:rsidR="00D70DD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Inoltre, in caso di introduzione di nuovi ricambi con caratteristiche particolari, sino ad oggi non contemplate, le specifiche regolamentazioni saranno segnalate in tempo utile, prima dell’utilizzo nelle competizioni.</w:t>
      </w:r>
    </w:p>
    <w:p w:rsidR="008A5E3D" w:rsidRDefault="008A5E3D">
      <w:pPr>
        <w:spacing w:after="0" w:line="240" w:lineRule="auto"/>
        <w:rPr>
          <w:rFonts w:ascii="Arial" w:eastAsia="Arial" w:hAnsi="Arial" w:cs="Arial"/>
        </w:rPr>
      </w:pPr>
    </w:p>
    <w:p w:rsidR="008A5E3D" w:rsidRDefault="00FD69AD">
      <w:pPr>
        <w:spacing w:after="0" w:line="240" w:lineRule="auto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Nelle gare Mini 4WD non si tratta solo di essere il più veloce ma anche di saper utilizzare buone tecniche di set-up: non è solo una sfida con altri racers ma anche con sé stessi.</w:t>
      </w:r>
    </w:p>
    <w:p w:rsidR="008A5E3D" w:rsidRDefault="00FD69AD">
      <w:pPr>
        <w:spacing w:after="0" w:line="240" w:lineRule="auto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Mantenendo uno spirito di fair play, si può imparare a gareggiare nel rispetto delle regole e in modo corretto, pertanto ogni racer Mini 4WD dovrà attenersi a questo regolamento.</w:t>
      </w:r>
    </w:p>
    <w:p w:rsidR="008A5E3D" w:rsidRDefault="00FD69AD">
      <w:pPr>
        <w:spacing w:before="230" w:after="0" w:line="240" w:lineRule="auto"/>
        <w:ind w:left="142" w:right="21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FF0000"/>
        </w:rPr>
        <w:t>Modelli Ammessi</w:t>
      </w:r>
      <w:r>
        <w:rPr>
          <w:rFonts w:ascii="Arial" w:eastAsia="Arial" w:hAnsi="Arial" w:cs="Arial"/>
          <w:color w:val="FF0000"/>
        </w:rPr>
        <w:t xml:space="preserve">: </w:t>
      </w:r>
      <w:r>
        <w:rPr>
          <w:rFonts w:ascii="Arial" w:eastAsia="Arial" w:hAnsi="Arial" w:cs="Arial"/>
        </w:rPr>
        <w:t>possono essere utilizzati i seguenti modelli Mini 4wd originali Tamiya: Mini 4WD REV, Mini 4WD PRO, Racing Mini 4WD, Super Mini 4WD, Fully Cowled Mini 4WD, Aero Mini 4WD, Mighty Mini 4WD, R / C Mini 4WD, Tr</w:t>
      </w:r>
      <w:r w:rsidR="00AA248A">
        <w:rPr>
          <w:rFonts w:ascii="Arial" w:eastAsia="Arial" w:hAnsi="Arial" w:cs="Arial"/>
        </w:rPr>
        <w:t xml:space="preserve">ucking Mini 4WD, Wild 4WD. </w:t>
      </w:r>
      <w:r w:rsidR="00AA248A" w:rsidRPr="00321627">
        <w:rPr>
          <w:rFonts w:ascii="Arial" w:eastAsia="Arial" w:hAnsi="Arial" w:cs="Arial"/>
        </w:rPr>
        <w:t>Importate e distribuite in Italia da Fantasyland</w:t>
      </w:r>
      <w:r w:rsidRPr="00321627">
        <w:rPr>
          <w:rFonts w:ascii="Arial" w:eastAsia="Arial" w:hAnsi="Arial" w:cs="Arial"/>
        </w:rPr>
        <w:t xml:space="preserve"> </w:t>
      </w:r>
      <w:r w:rsidR="00AA248A" w:rsidRPr="00321627">
        <w:rPr>
          <w:rFonts w:ascii="Arial" w:eastAsia="Arial" w:hAnsi="Arial" w:cs="Arial"/>
        </w:rPr>
        <w:t>Tamiya Italia.</w:t>
      </w:r>
      <w:r w:rsidR="00AA248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Eventuali restrizioni sui tipi di macchine possono essere decise a seconda dell’evento o tipologia di gara.</w:t>
      </w:r>
    </w:p>
    <w:p w:rsidR="008A5E3D" w:rsidRDefault="00FD69AD">
      <w:pPr>
        <w:spacing w:before="229" w:after="0" w:line="240" w:lineRule="auto"/>
        <w:ind w:left="14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Specifica della vettura da competizione e del montaggio della Mini4WD:</w:t>
      </w:r>
    </w:p>
    <w:p w:rsidR="008A5E3D" w:rsidRDefault="00FD69AD">
      <w:pPr>
        <w:spacing w:after="0" w:line="240" w:lineRule="auto"/>
        <w:ind w:left="142" w:right="1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 xml:space="preserve">Tutte </w:t>
      </w:r>
      <w:r>
        <w:rPr>
          <w:rFonts w:ascii="Arial" w:eastAsia="Arial" w:hAnsi="Arial" w:cs="Arial"/>
        </w:rPr>
        <w:t xml:space="preserve">le macchine devono essere a quattro ruote motrici. Sono vietate modifiche che trasformano il modello in sola trazione anteriore o posteriore. Le carrozzerie devono essere verniciate o decorate con decal e devono essere saldamente fissate al modello. Le carrozzerie fissate a strutture come costruzioni denominate "TT" o </w:t>
      </w:r>
      <w:r>
        <w:rPr>
          <w:rFonts w:ascii="Arial" w:eastAsia="Arial" w:hAnsi="Arial" w:cs="Arial"/>
          <w:spacing w:val="-3"/>
        </w:rPr>
        <w:t xml:space="preserve">"Vela" </w:t>
      </w:r>
      <w:r>
        <w:rPr>
          <w:rFonts w:ascii="Arial" w:eastAsia="Arial" w:hAnsi="Arial" w:cs="Arial"/>
        </w:rPr>
        <w:t xml:space="preserve">purché siano assicurate con bulloni, sfere proveniente da kit di stabilizzatori o tubicini di gomma presenti nei kit damper e freni, in quanto viene escluso il pericolo di caduta accidentale durante la marcia. Sono vietate carrozzerie che non hanno le suddette caratteristiche. Sono vietate le carrozzerie auto-costruite. </w:t>
      </w:r>
      <w:r>
        <w:rPr>
          <w:rFonts w:ascii="Arial" w:eastAsia="Arial" w:hAnsi="Arial" w:cs="Arial"/>
          <w:spacing w:val="-3"/>
        </w:rPr>
        <w:t>Tutte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Arial" w:eastAsia="Arial" w:hAnsi="Arial" w:cs="Arial"/>
        </w:rPr>
        <w:t xml:space="preserve">le mini 4wd devono essere controllate dai giudici e le mini 4wd che non superano la verifica non possono partecipare alla gara. Come regola generale, le macchine devono essere montate dal </w:t>
      </w:r>
      <w:r>
        <w:rPr>
          <w:rFonts w:ascii="Arial" w:eastAsia="Arial" w:hAnsi="Arial" w:cs="Arial"/>
          <w:spacing w:val="-3"/>
        </w:rPr>
        <w:t xml:space="preserve">racer. </w:t>
      </w:r>
      <w:r>
        <w:rPr>
          <w:rFonts w:ascii="Arial" w:eastAsia="Arial" w:hAnsi="Arial" w:cs="Arial"/>
        </w:rPr>
        <w:t>Alcune eccezioni possono essere decise a seconda dell’evento o tipologia di gara. Sono ammesse piccole modifiche all’alloggiamento delle batterie per permettere l’uso delle celle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Ni-Mh</w:t>
      </w:r>
    </w:p>
    <w:p w:rsidR="008A5E3D" w:rsidRDefault="008A5E3D">
      <w:pPr>
        <w:spacing w:after="0" w:line="240" w:lineRule="auto"/>
        <w:ind w:left="142" w:right="147"/>
        <w:rPr>
          <w:rFonts w:ascii="Arial" w:eastAsia="Arial" w:hAnsi="Arial" w:cs="Arial"/>
        </w:rPr>
      </w:pPr>
    </w:p>
    <w:p w:rsidR="008A5E3D" w:rsidRDefault="00FD69AD" w:rsidP="006B6A3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9569" w:dyaOrig="1470">
          <v:rect id="rectole0000000000" o:spid="_x0000_i1025" style="width:478.35pt;height:73.65pt" o:ole="" o:preferrelative="t" stroked="f">
            <v:imagedata r:id="rId6" o:title=""/>
          </v:rect>
          <o:OLEObject Type="Embed" ProgID="StaticMetafile" ShapeID="rectole0000000000" DrawAspect="Content" ObjectID="_1618952789" r:id="rId7"/>
        </w:object>
      </w:r>
    </w:p>
    <w:p w:rsidR="008A5E3D" w:rsidRDefault="008A5E3D">
      <w:pPr>
        <w:spacing w:after="0" w:line="240" w:lineRule="auto"/>
        <w:rPr>
          <w:rFonts w:ascii="Arial" w:eastAsia="Arial" w:hAnsi="Arial" w:cs="Arial"/>
        </w:rPr>
      </w:pPr>
    </w:p>
    <w:p w:rsidR="008A5E3D" w:rsidRDefault="00FD69AD">
      <w:pPr>
        <w:spacing w:before="230" w:after="0" w:line="240" w:lineRule="auto"/>
        <w:ind w:left="90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Misure:</w:t>
      </w:r>
    </w:p>
    <w:p w:rsidR="008A5E3D" w:rsidRDefault="00FD69AD">
      <w:pPr>
        <w:spacing w:after="0" w:line="240" w:lineRule="auto"/>
        <w:ind w:left="836" w:right="225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Tutte le Mini4wd devono avere le seguenti caratteristiche: Larghezza massima: 105 mm</w:t>
      </w:r>
    </w:p>
    <w:p w:rsidR="008A5E3D" w:rsidRDefault="00FD69AD">
      <w:pPr>
        <w:spacing w:after="0" w:line="240" w:lineRule="auto"/>
        <w:ind w:left="836" w:right="40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Altezza: 70 mm (alettone compreso) Lunghezza totale: 165 mm</w:t>
      </w:r>
    </w:p>
    <w:p w:rsidR="008A5E3D" w:rsidRDefault="00FD69AD">
      <w:pPr>
        <w:spacing w:after="0" w:line="240" w:lineRule="auto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Distanza da terra: almeno 1 mm</w:t>
      </w:r>
    </w:p>
    <w:p w:rsidR="008A5E3D" w:rsidRDefault="00FD69AD">
      <w:pPr>
        <w:spacing w:after="0" w:line="240" w:lineRule="auto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Peso (con batterie e motore): minimo 90 gr</w:t>
      </w:r>
    </w:p>
    <w:p w:rsidR="008A5E3D" w:rsidRDefault="00FD69AD">
      <w:pPr>
        <w:spacing w:after="0" w:line="240" w:lineRule="auto"/>
        <w:ind w:left="836" w:right="225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Diametro ruote anteriore e posteriore: da 22 a 35 mm Larghezza ruote: da 8 a 26 mm</w:t>
      </w:r>
    </w:p>
    <w:p w:rsidR="008A5E3D" w:rsidRDefault="00FD69AD">
      <w:pPr>
        <w:spacing w:after="0" w:line="240" w:lineRule="auto"/>
        <w:ind w:left="848" w:right="215" w:hanging="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gomme possono essere incollate al cerchione, i cerchioni possono essere incollati all’assale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  <w:b/>
        </w:rPr>
      </w:pPr>
      <w:r w:rsidRPr="00321627">
        <w:rPr>
          <w:rFonts w:ascii="Arial" w:eastAsia="Arial" w:hAnsi="Arial" w:cs="Arial"/>
          <w:b/>
        </w:rPr>
        <w:t>Roller:</w:t>
      </w:r>
      <w:r w:rsidRPr="00321627">
        <w:rPr>
          <w:rFonts w:ascii="Arial" w:eastAsia="Arial" w:hAnsi="Arial" w:cs="Arial"/>
        </w:rPr>
        <w:t xml:space="preserve"> </w:t>
      </w:r>
      <w:r w:rsidRPr="00321627">
        <w:rPr>
          <w:rFonts w:ascii="Arial" w:eastAsia="Arial" w:hAnsi="Arial" w:cs="Arial"/>
          <w:b/>
        </w:rPr>
        <w:t>Nessun limite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Stabilizzatori fissi: numero libero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Misure della pista: Larghezza del rettilineo 115 mm, Altezza del bordo pista 50 mm.</w:t>
      </w:r>
    </w:p>
    <w:p w:rsidR="008A5E3D" w:rsidRDefault="008A5E3D">
      <w:pPr>
        <w:spacing w:after="0" w:line="240" w:lineRule="auto"/>
        <w:rPr>
          <w:rFonts w:ascii="Arial" w:eastAsia="Arial" w:hAnsi="Arial" w:cs="Arial"/>
        </w:rPr>
      </w:pPr>
    </w:p>
    <w:p w:rsidR="008A5E3D" w:rsidRDefault="008A5E3D">
      <w:pPr>
        <w:spacing w:after="0" w:line="240" w:lineRule="auto"/>
        <w:ind w:left="826" w:right="4050"/>
        <w:rPr>
          <w:rFonts w:ascii="Arial" w:eastAsia="Arial" w:hAnsi="Arial" w:cs="Arial"/>
          <w:b/>
        </w:rPr>
      </w:pPr>
    </w:p>
    <w:p w:rsidR="008A5E3D" w:rsidRDefault="008A5E3D">
      <w:pPr>
        <w:spacing w:after="0" w:line="240" w:lineRule="auto"/>
        <w:ind w:left="826" w:right="4050"/>
        <w:rPr>
          <w:rFonts w:ascii="Arial" w:eastAsia="Arial" w:hAnsi="Arial" w:cs="Arial"/>
          <w:b/>
        </w:rPr>
      </w:pPr>
    </w:p>
    <w:p w:rsidR="008A5E3D" w:rsidRDefault="008A5E3D">
      <w:pPr>
        <w:spacing w:after="0" w:line="240" w:lineRule="auto"/>
        <w:ind w:left="826" w:right="4050"/>
        <w:jc w:val="right"/>
        <w:rPr>
          <w:rFonts w:ascii="Arial" w:eastAsia="Arial" w:hAnsi="Arial" w:cs="Arial"/>
          <w:b/>
        </w:rPr>
      </w:pPr>
    </w:p>
    <w:p w:rsidR="008A5E3D" w:rsidRDefault="008A5E3D">
      <w:pPr>
        <w:spacing w:before="11" w:after="0" w:line="240" w:lineRule="auto"/>
        <w:rPr>
          <w:rFonts w:ascii="Arial" w:eastAsia="Arial" w:hAnsi="Arial" w:cs="Arial"/>
          <w:b/>
          <w:sz w:val="23"/>
        </w:rPr>
      </w:pPr>
    </w:p>
    <w:p w:rsidR="008A5E3D" w:rsidRDefault="00FD69AD">
      <w:pPr>
        <w:spacing w:after="0" w:line="240" w:lineRule="auto"/>
        <w:ind w:left="826" w:right="114"/>
        <w:jc w:val="both"/>
        <w:rPr>
          <w:rFonts w:ascii="Arial" w:eastAsia="Arial" w:hAnsi="Arial" w:cs="Arial"/>
        </w:rPr>
      </w:pPr>
      <w:r w:rsidRPr="00321627">
        <w:rPr>
          <w:rFonts w:ascii="Arial" w:eastAsia="Arial" w:hAnsi="Arial" w:cs="Arial"/>
          <w:b/>
        </w:rPr>
        <w:lastRenderedPageBreak/>
        <w:t>I Mass Damper rotanti, possono essere montati a piacimentto senza restrizioni di area, purché non vengano a contatto con la pista. Controlli dinamici saranno possibili</w:t>
      </w:r>
      <w:r>
        <w:rPr>
          <w:rFonts w:ascii="Arial" w:eastAsia="Arial" w:hAnsi="Arial" w:cs="Arial"/>
          <w:b/>
        </w:rPr>
        <w:t>.</w:t>
      </w:r>
    </w:p>
    <w:p w:rsidR="008A5E3D" w:rsidRDefault="008A5E3D">
      <w:pPr>
        <w:spacing w:before="11" w:after="0" w:line="240" w:lineRule="auto"/>
        <w:rPr>
          <w:rFonts w:ascii="Arial" w:eastAsia="Arial" w:hAnsi="Arial" w:cs="Arial"/>
        </w:rPr>
      </w:pPr>
    </w:p>
    <w:p w:rsidR="008A5E3D" w:rsidRDefault="00FD69AD">
      <w:pPr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Quando si aggiungono parti ai paraurti, protezioni laterali o al telaio, tenere presente quanto segue: </w:t>
      </w:r>
      <w:r>
        <w:rPr>
          <w:rFonts w:ascii="Arial" w:eastAsia="Arial" w:hAnsi="Arial" w:cs="Arial"/>
        </w:rPr>
        <w:t>Definizione Paraurti – Per telai MS, il paraurti è la parte anteriore o posteriore (no Bumperless). Per altri telai, sono considerate paraurti le parti anteriore e posteriore dei rispettivi gearbox Definizione spondine - parti che si estendono dai lati del telaio tra i pneumatici anteriori e posteriori.</w:t>
      </w:r>
    </w:p>
    <w:p w:rsidR="008A5E3D" w:rsidRDefault="00FD69AD">
      <w:pPr>
        <w:spacing w:after="0" w:line="240" w:lineRule="auto"/>
        <w:jc w:val="center"/>
        <w:rPr>
          <w:rFonts w:ascii="Arial" w:eastAsia="Arial" w:hAnsi="Arial" w:cs="Arial"/>
        </w:rPr>
      </w:pPr>
      <w:r>
        <w:object w:dxaOrig="3792" w:dyaOrig="2166">
          <v:rect id="rectole0000000001" o:spid="_x0000_i1026" style="width:190pt;height:108.35pt" o:ole="" o:preferrelative="t" stroked="f">
            <v:imagedata r:id="rId8" o:title=""/>
          </v:rect>
          <o:OLEObject Type="Embed" ProgID="StaticMetafile" ShapeID="rectole0000000001" DrawAspect="Content" ObjectID="_1618952790" r:id="rId9"/>
        </w:object>
      </w:r>
    </w:p>
    <w:p w:rsidR="008A5E3D" w:rsidRDefault="008A5E3D">
      <w:pPr>
        <w:spacing w:before="11" w:after="0" w:line="240" w:lineRule="auto"/>
        <w:rPr>
          <w:rFonts w:ascii="Arial" w:eastAsia="Arial" w:hAnsi="Arial" w:cs="Arial"/>
        </w:rPr>
      </w:pPr>
    </w:p>
    <w:p w:rsidR="008A5E3D" w:rsidRDefault="00FD69AD">
      <w:pPr>
        <w:tabs>
          <w:tab w:val="left" w:pos="3520"/>
          <w:tab w:val="left" w:pos="5811"/>
        </w:tabs>
        <w:spacing w:after="0" w:line="240" w:lineRule="auto"/>
        <w:ind w:left="8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Paraurti</w:t>
      </w:r>
      <w:r>
        <w:rPr>
          <w:rFonts w:ascii="Arial" w:eastAsia="Arial" w:hAnsi="Arial" w:cs="Arial"/>
          <w:b/>
          <w:color w:val="FF0000"/>
          <w:spacing w:val="-13"/>
        </w:rPr>
        <w:t xml:space="preserve"> </w:t>
      </w:r>
      <w:r>
        <w:rPr>
          <w:rFonts w:ascii="Arial" w:eastAsia="Arial" w:hAnsi="Arial" w:cs="Arial"/>
          <w:b/>
          <w:color w:val="FF0000"/>
        </w:rPr>
        <w:t>Anteriore</w:t>
      </w:r>
      <w:r>
        <w:rPr>
          <w:rFonts w:ascii="Arial" w:eastAsia="Arial" w:hAnsi="Arial" w:cs="Arial"/>
          <w:b/>
          <w:color w:val="FF0000"/>
        </w:rPr>
        <w:tab/>
        <w:t xml:space="preserve">         Parte</w:t>
      </w:r>
      <w:r>
        <w:rPr>
          <w:rFonts w:ascii="Arial" w:eastAsia="Arial" w:hAnsi="Arial" w:cs="Arial"/>
          <w:b/>
          <w:color w:val="FF0000"/>
          <w:spacing w:val="-2"/>
        </w:rPr>
        <w:t xml:space="preserve"> </w:t>
      </w:r>
      <w:r>
        <w:rPr>
          <w:rFonts w:ascii="Arial" w:eastAsia="Arial" w:hAnsi="Arial" w:cs="Arial"/>
          <w:b/>
          <w:color w:val="FF0000"/>
        </w:rPr>
        <w:t>Centrale</w:t>
      </w:r>
      <w:r>
        <w:rPr>
          <w:rFonts w:ascii="Arial" w:eastAsia="Arial" w:hAnsi="Arial" w:cs="Arial"/>
          <w:b/>
          <w:color w:val="FF0000"/>
        </w:rPr>
        <w:tab/>
        <w:t xml:space="preserve">                 Paraurti</w:t>
      </w:r>
      <w:r>
        <w:rPr>
          <w:rFonts w:ascii="Arial" w:eastAsia="Arial" w:hAnsi="Arial" w:cs="Arial"/>
          <w:b/>
          <w:color w:val="FF0000"/>
          <w:spacing w:val="-1"/>
        </w:rPr>
        <w:t xml:space="preserve"> </w:t>
      </w:r>
      <w:r>
        <w:rPr>
          <w:rFonts w:ascii="Arial" w:eastAsia="Arial" w:hAnsi="Arial" w:cs="Arial"/>
          <w:b/>
          <w:color w:val="FF0000"/>
        </w:rPr>
        <w:t>Posteriore</w:t>
      </w:r>
    </w:p>
    <w:p w:rsidR="008A5E3D" w:rsidRDefault="008A5E3D">
      <w:pPr>
        <w:spacing w:before="11" w:after="0" w:line="240" w:lineRule="auto"/>
        <w:rPr>
          <w:rFonts w:ascii="Arial" w:eastAsia="Arial" w:hAnsi="Arial" w:cs="Arial"/>
          <w:b/>
        </w:rPr>
      </w:pPr>
    </w:p>
    <w:p w:rsidR="008A5E3D" w:rsidRDefault="00FD69AD">
      <w:pPr>
        <w:spacing w:after="0" w:line="240" w:lineRule="auto"/>
        <w:ind w:left="4769" w:right="4049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Figura 3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parti aggiuntive al telaio, paraurti e protezioni laterali devono rispettare le aree mostrate in figura 3.</w:t>
      </w:r>
    </w:p>
    <w:p w:rsidR="008A5E3D" w:rsidRDefault="00FD69AD">
      <w:pPr>
        <w:spacing w:after="0" w:line="240" w:lineRule="auto"/>
        <w:ind w:left="826" w:right="2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parti attaccate al paraurti anteriore non possono estendersi oltre la linea dell’asse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anteriore.</w:t>
      </w:r>
    </w:p>
    <w:p w:rsidR="008A5E3D" w:rsidRDefault="00FD69AD">
      <w:pPr>
        <w:spacing w:after="0" w:line="240" w:lineRule="auto"/>
        <w:ind w:left="826" w:right="10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parti attaccate al paraurti posteriore non possono estendersi oltre la linea dell’asse posteriore.</w:t>
      </w:r>
    </w:p>
    <w:p w:rsidR="008A5E3D" w:rsidRDefault="00FD69AD">
      <w:pPr>
        <w:spacing w:after="0" w:line="240" w:lineRule="auto"/>
        <w:ind w:left="826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parti laterali o centrali al telaio devono rimanere all’interno delle linee indicate: (bordo posteriore del pneumatico anteriore e bordo anteriore del pneumatico posteriore)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Telaio: le parti di estensione centrali del telaio stesso sono soggette alle stesse restrizioni.</w:t>
      </w:r>
    </w:p>
    <w:p w:rsidR="008A5E3D" w:rsidRDefault="00FD69AD">
      <w:pPr>
        <w:spacing w:before="230" w:after="0" w:line="240" w:lineRule="auto"/>
        <w:ind w:left="8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1 Motori</w:t>
      </w:r>
    </w:p>
    <w:p w:rsidR="008A5E3D" w:rsidRDefault="00FD69AD" w:rsidP="00D512F5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826" w:right="121" w:firstLine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Possono essere utilizzate, tutte le versioni, non aperte o modificate, dei seguenti motori:Rev-Tuned, </w:t>
      </w:r>
      <w:r>
        <w:rPr>
          <w:rFonts w:ascii="Arial" w:eastAsia="Arial" w:hAnsi="Arial" w:cs="Arial"/>
          <w:spacing w:val="-4"/>
        </w:rPr>
        <w:t xml:space="preserve">Torque-Tuned, </w:t>
      </w:r>
      <w:r>
        <w:rPr>
          <w:rFonts w:ascii="Arial" w:eastAsia="Arial" w:hAnsi="Arial" w:cs="Arial"/>
        </w:rPr>
        <w:t xml:space="preserve">Atomic-Tuned, Light-Dash, Hyper Mini, Hyper Dash 2 e 3, Power Dash e Sprint Dash e </w:t>
      </w:r>
      <w:r w:rsidR="00D512F5" w:rsidRPr="00D512F5">
        <w:rPr>
          <w:rFonts w:ascii="Arial" w:eastAsia="Arial" w:hAnsi="Arial" w:cs="Arial"/>
        </w:rPr>
        <w:t xml:space="preserve">Sono ammessi tutti i motori </w:t>
      </w:r>
      <w:r w:rsidR="00D512F5">
        <w:rPr>
          <w:rFonts w:ascii="Arial" w:eastAsia="Arial" w:hAnsi="Arial" w:cs="Arial"/>
        </w:rPr>
        <w:t xml:space="preserve">doppio pignone </w:t>
      </w:r>
      <w:r w:rsidR="00D512F5" w:rsidRPr="00D512F5">
        <w:rPr>
          <w:rFonts w:ascii="Arial" w:eastAsia="Arial" w:hAnsi="Arial" w:cs="Arial"/>
        </w:rPr>
        <w:t>della serie Pro</w:t>
      </w:r>
      <w:r>
        <w:rPr>
          <w:rFonts w:ascii="Arial" w:eastAsia="Arial" w:hAnsi="Arial" w:cs="Arial"/>
        </w:rPr>
        <w:t>.</w:t>
      </w:r>
    </w:p>
    <w:p w:rsidR="008A5E3D" w:rsidRDefault="00FD69AD">
      <w:pPr>
        <w:numPr>
          <w:ilvl w:val="0"/>
          <w:numId w:val="1"/>
        </w:numPr>
        <w:tabs>
          <w:tab w:val="left" w:pos="976"/>
        </w:tabs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Possono essere consentiti altri motori </w:t>
      </w:r>
      <w:r>
        <w:rPr>
          <w:rFonts w:ascii="Arial" w:eastAsia="Arial" w:hAnsi="Arial" w:cs="Arial"/>
          <w:spacing w:val="-6"/>
        </w:rPr>
        <w:t xml:space="preserve">Tamiya </w:t>
      </w:r>
      <w:r>
        <w:rPr>
          <w:rFonts w:ascii="Arial" w:eastAsia="Arial" w:hAnsi="Arial" w:cs="Arial"/>
        </w:rPr>
        <w:t>a seconda della tipologia di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gara.</w:t>
      </w:r>
    </w:p>
    <w:p w:rsidR="008A5E3D" w:rsidRDefault="00FD69AD">
      <w:pPr>
        <w:numPr>
          <w:ilvl w:val="0"/>
          <w:numId w:val="1"/>
        </w:numPr>
        <w:tabs>
          <w:tab w:val="left" w:pos="1026"/>
        </w:tabs>
        <w:spacing w:after="0" w:line="240" w:lineRule="auto"/>
        <w:ind w:left="826" w:right="1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le gare con velocità limitata, se la velocità della mini 4wd supera il limite consentito, alcuni dei suddetti motori potrebbero essere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vietati.</w:t>
      </w:r>
    </w:p>
    <w:p w:rsidR="008A5E3D" w:rsidRDefault="00FD69AD">
      <w:pPr>
        <w:numPr>
          <w:ilvl w:val="0"/>
          <w:numId w:val="1"/>
        </w:numPr>
        <w:tabs>
          <w:tab w:val="left" w:pos="976"/>
        </w:tabs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E’ vietato smontare il motore per effettuare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modifiche.</w:t>
      </w:r>
    </w:p>
    <w:p w:rsidR="008A5E3D" w:rsidRDefault="00FD69AD">
      <w:pPr>
        <w:spacing w:after="0" w:line="240" w:lineRule="auto"/>
        <w:ind w:left="826" w:right="125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Se a seguito di verifica risulta che il motore è stato manomesso, sarà considerato irregolare </w:t>
      </w:r>
    </w:p>
    <w:p w:rsidR="008A5E3D" w:rsidRDefault="008A5E3D">
      <w:pPr>
        <w:spacing w:after="0" w:line="240" w:lineRule="auto"/>
        <w:ind w:left="826"/>
        <w:rPr>
          <w:rFonts w:ascii="Arial" w:eastAsia="Arial" w:hAnsi="Arial" w:cs="Arial"/>
          <w:b/>
          <w:color w:val="FF0000"/>
        </w:rPr>
      </w:pP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Batterie</w:t>
      </w:r>
    </w:p>
    <w:p w:rsidR="008A5E3D" w:rsidRDefault="00FD69AD">
      <w:pPr>
        <w:spacing w:after="0" w:line="240" w:lineRule="auto"/>
        <w:ind w:left="826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•Marca Sanyo/Panasonic Modello: Eneloop Capacità: 1900/2000 mAh Sigla: HR- 3UTGA (e varianti es. HR-3UTGB) </w:t>
      </w:r>
      <w:r w:rsidR="00321627" w:rsidRPr="00321627">
        <w:rPr>
          <w:rFonts w:ascii="Arial" w:eastAsia="Arial" w:hAnsi="Arial" w:cs="Arial"/>
          <w:b/>
        </w:rPr>
        <w:t>Valide fino al 31/12/2019</w:t>
      </w:r>
      <w:r w:rsidR="0032162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oppure BK-3MCC (e varianti successive)</w:t>
      </w:r>
    </w:p>
    <w:p w:rsidR="008A5E3D" w:rsidRDefault="00FD69AD">
      <w:pPr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•Marca Panasonic Modello: Evolta Capacità: 1900 mAh Sigla: HHR-3MVE (e varianti successive)</w:t>
      </w:r>
    </w:p>
    <w:p w:rsidR="008A5E3D" w:rsidRDefault="00FD69AD">
      <w:pPr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•Marca Varta Modello: ACCU Capacità: 2100 mAh Sigla: 56706 (e varianti successive) Altre batterie di pari caratteristiche, a discrezione dell’Organizzatore, possono essere ammesse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•Sono ammesse batterie Alcaline, non sono ammesse batterie lipo, litio e NiZn.</w:t>
      </w:r>
    </w:p>
    <w:p w:rsidR="008A5E3D" w:rsidRDefault="00FD69AD">
      <w:pPr>
        <w:spacing w:after="0" w:line="240" w:lineRule="auto"/>
        <w:ind w:left="826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•Alcune Gare o Eventi possono avere differenti regole sulla marca e il tipo di batterie da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usare. Batterie di identiche caratteristiche e di facile e normale reperibilità potranno essere usate dopo controllo da parte dell’Organizzatore della Gara.</w:t>
      </w:r>
    </w:p>
    <w:p w:rsidR="007F0E08" w:rsidRDefault="007F0E08">
      <w:pPr>
        <w:spacing w:after="0" w:line="240" w:lineRule="auto"/>
        <w:ind w:left="826" w:right="114"/>
        <w:jc w:val="both"/>
        <w:rPr>
          <w:rFonts w:ascii="Arial" w:eastAsia="Arial" w:hAnsi="Arial" w:cs="Arial"/>
        </w:rPr>
      </w:pPr>
    </w:p>
    <w:p w:rsidR="007F0E08" w:rsidRDefault="007F0E08">
      <w:pPr>
        <w:spacing w:after="0" w:line="240" w:lineRule="auto"/>
        <w:ind w:left="826" w:right="114"/>
        <w:jc w:val="both"/>
        <w:rPr>
          <w:rFonts w:ascii="Arial" w:eastAsia="Arial" w:hAnsi="Arial" w:cs="Arial"/>
        </w:rPr>
      </w:pPr>
    </w:p>
    <w:p w:rsidR="008A5E3D" w:rsidRDefault="007F0E08" w:rsidP="00F30F10">
      <w:pPr>
        <w:spacing w:after="0" w:line="240" w:lineRule="auto"/>
        <w:jc w:val="center"/>
        <w:rPr>
          <w:rFonts w:ascii="Arial" w:eastAsia="Arial" w:hAnsi="Arial" w:cs="Arial"/>
        </w:rPr>
      </w:pPr>
      <w:r w:rsidRPr="00AB5CE0">
        <w:rPr>
          <w:rFonts w:ascii="Arial" w:eastAsia="Arial" w:hAnsi="Arial" w:cs="Arial"/>
          <w:b/>
          <w:noProof/>
          <w:color w:val="FF0000"/>
        </w:rPr>
        <w:drawing>
          <wp:inline distT="0" distB="0" distL="0" distR="0" wp14:anchorId="795C5836" wp14:editId="66B10CF8">
            <wp:extent cx="4552950" cy="1289169"/>
            <wp:effectExtent l="0" t="0" r="0" b="6350"/>
            <wp:docPr id="2" name="Immagine 2" descr="D:\000-Mini4wd-Winner\Header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-Mini4wd-Winner\HeaderLocandi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31" cy="13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61" w:rsidRDefault="00487E61">
      <w:pPr>
        <w:spacing w:after="0" w:line="240" w:lineRule="auto"/>
        <w:ind w:left="826"/>
        <w:rPr>
          <w:rFonts w:ascii="Arial" w:eastAsia="Arial" w:hAnsi="Arial" w:cs="Arial"/>
          <w:b/>
          <w:color w:val="FF0000"/>
        </w:rPr>
      </w:pP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lastRenderedPageBreak/>
        <w:t>Modifiche</w:t>
      </w:r>
    </w:p>
    <w:p w:rsidR="00A8422B" w:rsidRDefault="00A8422B">
      <w:pPr>
        <w:spacing w:after="0" w:line="240" w:lineRule="auto"/>
        <w:ind w:left="826"/>
        <w:rPr>
          <w:rFonts w:ascii="Arial" w:eastAsia="Arial" w:hAnsi="Arial" w:cs="Arial"/>
          <w:b/>
        </w:rPr>
      </w:pPr>
    </w:p>
    <w:p w:rsidR="008A5E3D" w:rsidRDefault="00FD69AD">
      <w:pPr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 w:rsidRPr="00A8422B">
        <w:rPr>
          <w:rFonts w:ascii="Arial" w:eastAsia="Arial" w:hAnsi="Arial" w:cs="Arial"/>
          <w:b/>
        </w:rPr>
        <w:t>Sono escluse tutte le modifiche non esplicitamente descritte nel regolamento, salvo approvazione dei giudici di gara, I quali possono accettare o proibire il loro uso.</w:t>
      </w:r>
      <w:r>
        <w:rPr>
          <w:rFonts w:ascii="Arial" w:eastAsia="Arial" w:hAnsi="Arial" w:cs="Arial"/>
        </w:rPr>
        <w:t xml:space="preserve"> • Sono ammessi solo i ricambi ed accessori originali </w:t>
      </w:r>
      <w:r>
        <w:rPr>
          <w:rFonts w:ascii="Arial" w:eastAsia="Arial" w:hAnsi="Arial" w:cs="Arial"/>
          <w:spacing w:val="-6"/>
        </w:rPr>
        <w:t xml:space="preserve">Tamiya </w:t>
      </w:r>
      <w:r>
        <w:rPr>
          <w:rFonts w:ascii="Arial" w:eastAsia="Arial" w:hAnsi="Arial" w:cs="Arial"/>
        </w:rPr>
        <w:t xml:space="preserve">Mini 4wd, Mini 4wd Pro, Dangun </w:t>
      </w:r>
      <w:r>
        <w:rPr>
          <w:rFonts w:ascii="Arial" w:eastAsia="Arial" w:hAnsi="Arial" w:cs="Arial"/>
          <w:spacing w:val="-3"/>
        </w:rPr>
        <w:t xml:space="preserve">Racer, </w:t>
      </w:r>
      <w:r>
        <w:rPr>
          <w:rFonts w:ascii="Arial" w:eastAsia="Arial" w:hAnsi="Arial" w:cs="Arial"/>
        </w:rPr>
        <w:t xml:space="preserve">Wild mini 4wd, Mini RC e Mini F1 </w:t>
      </w:r>
      <w:r w:rsidR="001B18A0" w:rsidRPr="00321627">
        <w:rPr>
          <w:rFonts w:ascii="Arial" w:eastAsia="Arial" w:hAnsi="Arial" w:cs="Arial"/>
        </w:rPr>
        <w:t xml:space="preserve">importati e distribuiti </w:t>
      </w:r>
      <w:r w:rsidRPr="00321627">
        <w:rPr>
          <w:rFonts w:ascii="Arial" w:eastAsia="Arial" w:hAnsi="Arial" w:cs="Arial"/>
        </w:rPr>
        <w:t>distribuiti in Italia da Fantasyland</w:t>
      </w:r>
      <w:r w:rsidR="00813CD7" w:rsidRPr="00321627">
        <w:rPr>
          <w:rFonts w:ascii="Arial" w:eastAsia="Arial" w:hAnsi="Arial" w:cs="Arial"/>
        </w:rPr>
        <w:t xml:space="preserve"> Tamiya Itali</w:t>
      </w:r>
      <w:r w:rsidR="00321627" w:rsidRPr="00321627">
        <w:rPr>
          <w:rFonts w:ascii="Arial" w:eastAsia="Arial" w:hAnsi="Arial" w:cs="Arial"/>
        </w:rPr>
        <w:t>a</w:t>
      </w:r>
      <w:r w:rsidRPr="00321627">
        <w:rPr>
          <w:rFonts w:ascii="Arial" w:eastAsia="Arial" w:hAnsi="Arial" w:cs="Arial"/>
        </w:rPr>
        <w:t>.</w:t>
      </w:r>
    </w:p>
    <w:p w:rsidR="008A5E3D" w:rsidRDefault="00FD69AD">
      <w:pPr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E’ facoltà dell’Organizzatore di permettere, nelle gare da lui organizzate o per determinate tipologia di gara, l’utilizzo di tutte le mini, Ricambi ed Accessori, </w:t>
      </w:r>
      <w:r>
        <w:rPr>
          <w:rFonts w:ascii="Arial" w:eastAsia="Arial" w:hAnsi="Arial" w:cs="Arial"/>
          <w:b/>
        </w:rPr>
        <w:t>ORIGINALI</w:t>
      </w:r>
      <w:r>
        <w:rPr>
          <w:rFonts w:ascii="Arial" w:eastAsia="Arial" w:hAnsi="Arial" w:cs="Arial"/>
        </w:rPr>
        <w:t xml:space="preserve"> prodotti Da Tamiya Japan.</w:t>
      </w:r>
    </w:p>
    <w:p w:rsidR="008A5E3D" w:rsidRDefault="00FD69AD">
      <w:pPr>
        <w:numPr>
          <w:ilvl w:val="0"/>
          <w:numId w:val="2"/>
        </w:numPr>
        <w:tabs>
          <w:tab w:val="left" w:pos="988"/>
        </w:tabs>
        <w:spacing w:after="0" w:line="240" w:lineRule="auto"/>
        <w:ind w:left="826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trasmittenti e riceventi delle Mini RC non possono essere usate.</w:t>
      </w:r>
      <w:r w:rsidR="0032162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Le modifiche sono limitate a tagli e fori per ridurre il peso dell’Item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interesato.</w:t>
      </w:r>
    </w:p>
    <w:p w:rsidR="008A5E3D" w:rsidRDefault="00FD69AD">
      <w:pPr>
        <w:spacing w:after="0" w:line="240" w:lineRule="auto"/>
        <w:ind w:left="826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•Il telaio può essere solo: forato, limato, e tagliato. Vietato l'utilizzo di chass</w:t>
      </w:r>
      <w:r w:rsidR="00321627">
        <w:rPr>
          <w:rFonts w:ascii="Arial" w:eastAsia="Arial" w:hAnsi="Arial" w:cs="Arial"/>
        </w:rPr>
        <w:t>is self-</w:t>
      </w:r>
      <w:r>
        <w:rPr>
          <w:rFonts w:ascii="Arial" w:eastAsia="Arial" w:hAnsi="Arial" w:cs="Arial"/>
        </w:rPr>
        <w:t>made.</w:t>
      </w:r>
    </w:p>
    <w:p w:rsidR="008A5E3D" w:rsidRDefault="00FD69AD">
      <w:pPr>
        <w:spacing w:after="0" w:line="240" w:lineRule="auto"/>
        <w:ind w:left="826" w:right="1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•I ricambi possono essere solo: forati, limati, tagliati ed incollati nel rispetto delle misure purchè siano resi riconoscibili.</w:t>
      </w:r>
    </w:p>
    <w:p w:rsidR="008A5E3D" w:rsidRDefault="00FD69AD">
      <w:pPr>
        <w:spacing w:after="0" w:line="240" w:lineRule="auto"/>
        <w:ind w:left="826" w:right="1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•Sono ammessi solo i contatti da scatola o gli appositi ricambi dorati originali. Non è ammessa la riplaccatura dei contati.</w:t>
      </w:r>
      <w:r w:rsidR="00A8422B">
        <w:rPr>
          <w:rFonts w:ascii="Arial" w:eastAsia="Arial" w:hAnsi="Arial" w:cs="Arial"/>
        </w:rPr>
        <w:t xml:space="preserve"> </w:t>
      </w:r>
      <w:r w:rsidR="00A8422B" w:rsidRPr="00321627">
        <w:rPr>
          <w:rFonts w:ascii="Arial" w:eastAsia="Arial" w:hAnsi="Arial" w:cs="Arial"/>
        </w:rPr>
        <w:t>E’ ammesso modificare il vano batterie per l’uso con celle Ni-Mh</w:t>
      </w:r>
      <w:r w:rsidR="00A8422B">
        <w:rPr>
          <w:rFonts w:ascii="Arial" w:eastAsia="Arial" w:hAnsi="Arial" w:cs="Arial"/>
        </w:rPr>
        <w:t>.</w:t>
      </w: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•Tutte le modifiche non devono pregiudicare il riconoscimento dell’Item</w:t>
      </w:r>
    </w:p>
    <w:p w:rsidR="008A5E3D" w:rsidRDefault="00FD69AD">
      <w:pPr>
        <w:spacing w:after="0" w:line="240" w:lineRule="auto"/>
        <w:ind w:left="826" w:right="1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•Tutte le modifiche e le variazioni di assemblaggio non devono mai danneggiare la pista. In questo caso, il giudice può richiedere la modifica del modello.</w:t>
      </w:r>
    </w:p>
    <w:p w:rsidR="008A5E3D" w:rsidRDefault="00FD69AD">
      <w:pPr>
        <w:spacing w:after="0" w:line="240" w:lineRule="auto"/>
        <w:ind w:left="826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•È ammessa la combinazione/sovrapposizione di diverse dimensioni o materiali dei pneumatici, purchè si rispettino le misure a regolamento (Figura 2)</w:t>
      </w:r>
    </w:p>
    <w:p w:rsidR="00493D65" w:rsidRDefault="00FD69AD">
      <w:pPr>
        <w:numPr>
          <w:ilvl w:val="0"/>
          <w:numId w:val="3"/>
        </w:numPr>
        <w:tabs>
          <w:tab w:val="left" w:pos="984"/>
        </w:tabs>
        <w:spacing w:after="0" w:line="240" w:lineRule="auto"/>
        <w:ind w:left="826" w:right="1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E' proibito l’utilizzo di prodotti per far aderire meglio le gomme alla pista.</w:t>
      </w:r>
    </w:p>
    <w:p w:rsidR="008A5E3D" w:rsidRDefault="00FD69AD">
      <w:pPr>
        <w:numPr>
          <w:ilvl w:val="0"/>
          <w:numId w:val="3"/>
        </w:numPr>
        <w:tabs>
          <w:tab w:val="left" w:pos="984"/>
        </w:tabs>
        <w:spacing w:after="0" w:line="240" w:lineRule="auto"/>
        <w:ind w:left="826" w:right="1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caso di distacco delle gomme o perdita delle stesse la mini è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squalificata.</w:t>
      </w:r>
    </w:p>
    <w:p w:rsidR="008A5E3D" w:rsidRDefault="00FD69AD">
      <w:pPr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•È permesso l’uso di collanti per creare parti autocostruite purché rispettino i punti precedenti del regolamento, si raccomanda una lavorazione moderata e pulita</w:t>
      </w:r>
    </w:p>
    <w:p w:rsidR="008A5E3D" w:rsidRDefault="00FD69AD">
      <w:pPr>
        <w:spacing w:after="0" w:line="240" w:lineRule="auto"/>
        <w:ind w:left="826" w:right="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•E’ vietato saldare e usare solventi o composti metallici per l’accoppiamento di parti. Le parti autocostruite non devono in alcun modo danneggiare la pista o essere di intralcio agli altri modelli in gara o causare danni alle persone.</w:t>
      </w:r>
    </w:p>
    <w:p w:rsidR="008A5E3D" w:rsidRDefault="00FD69AD">
      <w:pPr>
        <w:spacing w:after="0" w:line="240" w:lineRule="auto"/>
        <w:ind w:left="826" w:right="1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•Il giudice di pista può, in qualunque momento, imporre di modificare il modello se lo ritiene necessario.</w:t>
      </w:r>
    </w:p>
    <w:p w:rsidR="008A5E3D" w:rsidRDefault="008A5E3D">
      <w:pPr>
        <w:spacing w:after="0" w:line="240" w:lineRule="auto"/>
        <w:ind w:left="826"/>
        <w:rPr>
          <w:rFonts w:ascii="Arial" w:eastAsia="Arial" w:hAnsi="Arial" w:cs="Arial"/>
          <w:b/>
          <w:color w:val="FF0000"/>
        </w:rPr>
      </w:pP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Meccanica:</w:t>
      </w:r>
    </w:p>
    <w:p w:rsidR="008A5E3D" w:rsidRDefault="008A5E3D">
      <w:pPr>
        <w:spacing w:after="0" w:line="240" w:lineRule="auto"/>
        <w:ind w:left="826"/>
        <w:rPr>
          <w:rFonts w:ascii="Arial" w:eastAsia="Arial" w:hAnsi="Arial" w:cs="Arial"/>
          <w:b/>
        </w:rPr>
      </w:pPr>
    </w:p>
    <w:p w:rsidR="008A5E3D" w:rsidRDefault="00FD69AD">
      <w:pPr>
        <w:spacing w:after="0" w:line="240" w:lineRule="auto"/>
        <w:ind w:left="826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•Ogni parte della meccanica può essere modificata rispettando però i seguenti divieti:</w:t>
      </w:r>
    </w:p>
    <w:p w:rsidR="008A5E3D" w:rsidRPr="00813CD7" w:rsidRDefault="00FD69AD" w:rsidP="00813CD7">
      <w:pPr>
        <w:numPr>
          <w:ilvl w:val="0"/>
          <w:numId w:val="4"/>
        </w:numPr>
        <w:tabs>
          <w:tab w:val="left" w:pos="912"/>
        </w:tabs>
        <w:spacing w:after="0" w:line="240" w:lineRule="auto"/>
        <w:ind w:left="911" w:hanging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è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possibile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modificare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telaio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copri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ingranaggi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esponendo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gli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ingranaggio</w:t>
      </w:r>
      <w:r w:rsidR="00813CD7">
        <w:rPr>
          <w:rFonts w:ascii="Arial" w:eastAsia="Arial" w:hAnsi="Arial" w:cs="Arial"/>
        </w:rPr>
        <w:t xml:space="preserve"> o </w:t>
      </w:r>
      <w:r w:rsidRPr="00813CD7">
        <w:rPr>
          <w:rFonts w:ascii="Arial" w:eastAsia="Arial" w:hAnsi="Arial" w:cs="Arial"/>
        </w:rPr>
        <w:t>parti di essi.</w:t>
      </w:r>
    </w:p>
    <w:p w:rsidR="008A5E3D" w:rsidRDefault="00FD69AD">
      <w:pPr>
        <w:numPr>
          <w:ilvl w:val="0"/>
          <w:numId w:val="5"/>
        </w:numPr>
        <w:tabs>
          <w:tab w:val="left" w:pos="912"/>
        </w:tabs>
        <w:spacing w:after="0" w:line="240" w:lineRule="auto"/>
        <w:ind w:left="911" w:hanging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può essere variato il numero degli ingranaggi presenti sul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modello.</w:t>
      </w:r>
    </w:p>
    <w:p w:rsidR="008A5E3D" w:rsidRDefault="00FD69AD">
      <w:pPr>
        <w:numPr>
          <w:ilvl w:val="0"/>
          <w:numId w:val="5"/>
        </w:numPr>
        <w:tabs>
          <w:tab w:val="left" w:pos="912"/>
        </w:tabs>
        <w:spacing w:after="0" w:line="240" w:lineRule="auto"/>
        <w:ind w:left="911" w:hanging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può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essere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modificato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numero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originale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dei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denti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dei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singoli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ingranaggi.</w:t>
      </w:r>
    </w:p>
    <w:p w:rsidR="008A5E3D" w:rsidRDefault="00FD69AD">
      <w:pPr>
        <w:numPr>
          <w:ilvl w:val="0"/>
          <w:numId w:val="5"/>
        </w:numPr>
        <w:tabs>
          <w:tab w:val="left" w:pos="912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è possibile unire o dividere ingranaggi per ottenere rapporti diversi da quelli in commercio.</w:t>
      </w:r>
    </w:p>
    <w:p w:rsidR="008A5E3D" w:rsidRDefault="00FD69AD">
      <w:pPr>
        <w:numPr>
          <w:ilvl w:val="0"/>
          <w:numId w:val="5"/>
        </w:numPr>
        <w:tabs>
          <w:tab w:val="left" w:pos="912"/>
        </w:tabs>
        <w:spacing w:after="0" w:line="240" w:lineRule="auto"/>
        <w:ind w:left="911" w:hanging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può essere diminuita la distanza/passo degli assali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anteriori/posteriori.</w:t>
      </w:r>
    </w:p>
    <w:p w:rsidR="008A5E3D" w:rsidRDefault="00FD69AD">
      <w:pPr>
        <w:numPr>
          <w:ilvl w:val="0"/>
          <w:numId w:val="5"/>
        </w:numPr>
        <w:tabs>
          <w:tab w:val="left" w:pos="990"/>
        </w:tabs>
        <w:spacing w:after="0" w:line="240" w:lineRule="auto"/>
        <w:ind w:left="826" w:right="1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modifiche agli ingranaggi sono limitate al creare fori o rimuovere materiale per ridurre il peso ed installare un cuscinetto. </w:t>
      </w:r>
      <w:r>
        <w:rPr>
          <w:rFonts w:ascii="Arial" w:eastAsia="Arial" w:hAnsi="Arial" w:cs="Arial"/>
          <w:spacing w:val="-3"/>
        </w:rPr>
        <w:t xml:space="preserve">Tutti </w:t>
      </w:r>
      <w:r>
        <w:rPr>
          <w:rFonts w:ascii="Arial" w:eastAsia="Arial" w:hAnsi="Arial" w:cs="Arial"/>
        </w:rPr>
        <w:t>gli ingranaggi devono essere installati rispettando il rapporto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originale.</w:t>
      </w:r>
      <w:r w:rsidR="00813CD7">
        <w:rPr>
          <w:rFonts w:ascii="Arial" w:eastAsia="Arial" w:hAnsi="Arial" w:cs="Arial"/>
        </w:rPr>
        <w:t xml:space="preserve"> </w:t>
      </w:r>
      <w:r w:rsidR="00D66426">
        <w:rPr>
          <w:rFonts w:ascii="Arial" w:eastAsia="Arial" w:hAnsi="Arial" w:cs="Arial"/>
        </w:rPr>
        <w:t>‘’</w:t>
      </w:r>
      <w:r w:rsidR="00321627">
        <w:rPr>
          <w:rFonts w:ascii="Arial" w:eastAsia="Arial" w:hAnsi="Arial" w:cs="Arial"/>
        </w:rPr>
        <w:t>V</w:t>
      </w:r>
      <w:r w:rsidR="00813CD7" w:rsidRPr="00321627">
        <w:rPr>
          <w:rFonts w:ascii="Arial" w:eastAsia="Arial" w:hAnsi="Arial" w:cs="Arial"/>
        </w:rPr>
        <w:t xml:space="preserve">ietato </w:t>
      </w:r>
      <w:r w:rsidR="00D66426" w:rsidRPr="00F02EE5">
        <w:rPr>
          <w:rFonts w:ascii="Arial" w:hAnsi="Arial" w:cs="Arial"/>
          <w:color w:val="000000" w:themeColor="text1"/>
          <w:sz w:val="20"/>
          <w:szCs w:val="20"/>
        </w:rPr>
        <w:t>modificare il rapporto originale (Rapportone)</w:t>
      </w:r>
      <w:r w:rsidR="00D66426">
        <w:rPr>
          <w:rFonts w:ascii="Arial" w:hAnsi="Arial" w:cs="Arial"/>
          <w:color w:val="000000" w:themeColor="text1"/>
          <w:sz w:val="20"/>
          <w:szCs w:val="20"/>
        </w:rPr>
        <w:t>’’</w:t>
      </w:r>
      <w:r w:rsidR="00D66426" w:rsidRPr="00F02EE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8A5E3D" w:rsidRDefault="00FD69AD" w:rsidP="00813CD7">
      <w:pPr>
        <w:numPr>
          <w:ilvl w:val="0"/>
          <w:numId w:val="5"/>
        </w:num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 w:rsidRPr="00813CD7">
        <w:rPr>
          <w:rFonts w:ascii="Arial" w:eastAsia="Arial" w:hAnsi="Arial" w:cs="Arial"/>
        </w:rPr>
        <w:t>È possibile usare liquidi specifici per la manutenzione elettrica e meccanica del modello. In caso di contestazioni, il prodotto va mostrato all’organizzatore della gara. In caso di fuoriuscita di qualsiasi sostanza liquida il risultato di gara risulterà</w:t>
      </w:r>
      <w:r w:rsidRPr="00813CD7">
        <w:rPr>
          <w:rFonts w:ascii="Arial" w:eastAsia="Arial" w:hAnsi="Arial" w:cs="Arial"/>
          <w:spacing w:val="-15"/>
        </w:rPr>
        <w:t xml:space="preserve"> </w:t>
      </w:r>
      <w:r w:rsidRPr="00813CD7">
        <w:rPr>
          <w:rFonts w:ascii="Arial" w:eastAsia="Arial" w:hAnsi="Arial" w:cs="Arial"/>
        </w:rPr>
        <w:t>nullo.</w:t>
      </w:r>
    </w:p>
    <w:p w:rsidR="00321627" w:rsidRPr="00813CD7" w:rsidRDefault="00321627" w:rsidP="00813CD7">
      <w:pPr>
        <w:numPr>
          <w:ilvl w:val="0"/>
          <w:numId w:val="5"/>
        </w:num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</w:p>
    <w:p w:rsidR="008A5E3D" w:rsidRDefault="00F30F10" w:rsidP="00165C20">
      <w:pPr>
        <w:tabs>
          <w:tab w:val="left" w:pos="1020"/>
        </w:tabs>
        <w:spacing w:after="0" w:line="240" w:lineRule="auto"/>
        <w:ind w:left="826" w:right="119"/>
        <w:jc w:val="center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1824990" cy="1833653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oPartiOriginaliOttagon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55" cy="18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3D" w:rsidRDefault="008A5E3D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</w:p>
    <w:p w:rsidR="00493D65" w:rsidRDefault="00493D65" w:rsidP="00643250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</w:p>
    <w:p w:rsidR="00493D65" w:rsidRDefault="00493D65" w:rsidP="00643250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</w:p>
    <w:p w:rsidR="00813CD7" w:rsidRDefault="00813CD7" w:rsidP="00643250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  <w:b/>
          <w:color w:val="FF0000"/>
        </w:rPr>
      </w:pPr>
    </w:p>
    <w:p w:rsidR="00813CD7" w:rsidRDefault="00813CD7" w:rsidP="00643250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  <w:b/>
          <w:color w:val="FF0000"/>
        </w:rPr>
      </w:pPr>
    </w:p>
    <w:p w:rsidR="00643250" w:rsidRPr="00643250" w:rsidRDefault="00643250" w:rsidP="00643250">
      <w:p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Tempi di Gara</w:t>
      </w:r>
    </w:p>
    <w:p w:rsidR="008A5E3D" w:rsidRDefault="00FD69AD">
      <w:pPr>
        <w:numPr>
          <w:ilvl w:val="0"/>
          <w:numId w:val="6"/>
        </w:numPr>
        <w:tabs>
          <w:tab w:val="left" w:pos="1020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6"/>
        </w:rPr>
        <w:t xml:space="preserve">Tempi </w:t>
      </w:r>
      <w:r>
        <w:rPr>
          <w:rFonts w:ascii="Arial" w:eastAsia="Arial" w:hAnsi="Arial" w:cs="Arial"/>
        </w:rPr>
        <w:t>di gara: Saranno riconosciuti i tempi registrati ufficialmente in occasione delle fasi di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gara.</w:t>
      </w:r>
    </w:p>
    <w:p w:rsidR="008A5E3D" w:rsidRDefault="00FD69AD">
      <w:pPr>
        <w:numPr>
          <w:ilvl w:val="0"/>
          <w:numId w:val="6"/>
        </w:numPr>
        <w:tabs>
          <w:tab w:val="left" w:pos="1022"/>
        </w:tabs>
        <w:spacing w:after="0" w:line="240" w:lineRule="auto"/>
        <w:ind w:left="826" w:right="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 xml:space="preserve">L’inizio </w:t>
      </w:r>
      <w:r>
        <w:rPr>
          <w:rFonts w:ascii="Arial" w:eastAsia="Arial" w:hAnsi="Arial" w:cs="Arial"/>
        </w:rPr>
        <w:t>della gara sarà dato da un giudice o tramite un sistema di partenza. I racers accenderanno le auto e le posizioneranno nella corsia loro assegnata rilasciandole al segnale di partenza. Lanciare o spingere la macchina in avanti è vietato.</w:t>
      </w:r>
    </w:p>
    <w:p w:rsidR="008A5E3D" w:rsidRDefault="00FD69AD">
      <w:pPr>
        <w:numPr>
          <w:ilvl w:val="0"/>
          <w:numId w:val="6"/>
        </w:numPr>
        <w:tabs>
          <w:tab w:val="left" w:pos="976"/>
        </w:tabs>
        <w:spacing w:after="0" w:line="240" w:lineRule="auto"/>
        <w:ind w:left="826" w:right="7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racer deve lasciare la gara nei seguenti casi: se la mini 4wd esce di pista, se si ribalta, salta in un’altra corsia, o alcune parti si staccano durante la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gara.</w:t>
      </w:r>
    </w:p>
    <w:p w:rsidR="008A5E3D" w:rsidRDefault="00FD69AD">
      <w:pPr>
        <w:numPr>
          <w:ilvl w:val="0"/>
          <w:numId w:val="6"/>
        </w:numPr>
        <w:tabs>
          <w:tab w:val="left" w:pos="980"/>
        </w:tabs>
        <w:spacing w:after="0" w:line="240" w:lineRule="auto"/>
        <w:ind w:left="826" w:right="1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racer dovrà ritirarsi se i giudici valutano che la sua mini 4wd sta ostacolando le altre durante la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gara</w:t>
      </w:r>
    </w:p>
    <w:p w:rsidR="008A5E3D" w:rsidRDefault="00FD69AD">
      <w:pPr>
        <w:numPr>
          <w:ilvl w:val="0"/>
          <w:numId w:val="6"/>
        </w:numPr>
        <w:tabs>
          <w:tab w:val="left" w:pos="984"/>
        </w:tabs>
        <w:spacing w:after="0" w:line="240" w:lineRule="auto"/>
        <w:ind w:left="826" w:right="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manche è completata quando la mini 4wd raggiunge il traguardo al termine dei giri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previsti.</w:t>
      </w:r>
    </w:p>
    <w:p w:rsidR="008A5E3D" w:rsidRDefault="00FD69AD">
      <w:pPr>
        <w:numPr>
          <w:ilvl w:val="0"/>
          <w:numId w:val="6"/>
        </w:numPr>
        <w:tabs>
          <w:tab w:val="left" w:pos="996"/>
        </w:tabs>
        <w:spacing w:after="0" w:line="240" w:lineRule="auto"/>
        <w:ind w:left="826" w:right="1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termine delle manches verranno calcolate le posizioni di classifica in base ai tempi registrati.</w:t>
      </w:r>
    </w:p>
    <w:p w:rsidR="008A5E3D" w:rsidRDefault="008A5E3D">
      <w:pPr>
        <w:spacing w:after="0" w:line="240" w:lineRule="auto"/>
        <w:rPr>
          <w:rFonts w:ascii="Arial" w:eastAsia="Arial" w:hAnsi="Arial" w:cs="Arial"/>
        </w:rPr>
      </w:pPr>
    </w:p>
    <w:p w:rsidR="008A5E3D" w:rsidRDefault="00FD69AD">
      <w:pPr>
        <w:spacing w:after="0" w:line="240" w:lineRule="auto"/>
        <w:ind w:left="8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Controlli</w:t>
      </w:r>
    </w:p>
    <w:p w:rsidR="008A5E3D" w:rsidRDefault="00FD69AD">
      <w:pPr>
        <w:numPr>
          <w:ilvl w:val="0"/>
          <w:numId w:val="7"/>
        </w:numPr>
        <w:tabs>
          <w:tab w:val="left" w:pos="1014"/>
        </w:tabs>
        <w:spacing w:after="0" w:line="240" w:lineRule="auto"/>
        <w:ind w:left="826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 xml:space="preserve">Tutte </w:t>
      </w:r>
      <w:r>
        <w:rPr>
          <w:rFonts w:ascii="Arial" w:eastAsia="Arial" w:hAnsi="Arial" w:cs="Arial"/>
        </w:rPr>
        <w:t>le auto dovranno essere controllate dai giudici prima della gara. Se sarà riscontrato che una qualsiasi parte della mini 4wd non è conforme al regolamento, il racer dovrà apportare le modifiche necessarie per partecipare alla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gara.</w:t>
      </w:r>
    </w:p>
    <w:p w:rsidR="008A5E3D" w:rsidRDefault="00FD69AD">
      <w:pPr>
        <w:numPr>
          <w:ilvl w:val="0"/>
          <w:numId w:val="7"/>
        </w:numPr>
        <w:tabs>
          <w:tab w:val="left" w:pos="1002"/>
        </w:tabs>
        <w:spacing w:after="0" w:line="240" w:lineRule="auto"/>
        <w:ind w:left="826" w:right="1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 xml:space="preserve">Tutte </w:t>
      </w:r>
      <w:r>
        <w:rPr>
          <w:rFonts w:ascii="Arial" w:eastAsia="Arial" w:hAnsi="Arial" w:cs="Arial"/>
        </w:rPr>
        <w:t>le modifiche apportate alla mini dopo il primo controllo dei giudici, devono essere fatte di nuovo controllare dai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giudici</w:t>
      </w:r>
    </w:p>
    <w:p w:rsidR="008A5E3D" w:rsidRDefault="00FD69AD">
      <w:pPr>
        <w:numPr>
          <w:ilvl w:val="0"/>
          <w:numId w:val="7"/>
        </w:numPr>
        <w:tabs>
          <w:tab w:val="left" w:pos="1046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Oltre al controllo tecnico pre-gara, altri controlli potranno essere effettuati in qualsiasi momento durante la gara a discrezione dei giudici. Se saranno riscontrate irregolarità o perdite di liquidi durante una di queste ispezioni, il racer sarà squalificato </w:t>
      </w:r>
    </w:p>
    <w:p w:rsidR="008A5E3D" w:rsidRDefault="008A5E3D">
      <w:pPr>
        <w:tabs>
          <w:tab w:val="left" w:pos="1046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</w:p>
    <w:p w:rsidR="008A5E3D" w:rsidRDefault="00FD69AD">
      <w:pPr>
        <w:numPr>
          <w:ilvl w:val="0"/>
          <w:numId w:val="8"/>
        </w:numPr>
        <w:tabs>
          <w:tab w:val="left" w:pos="1046"/>
        </w:tabs>
        <w:spacing w:after="0" w:line="240" w:lineRule="auto"/>
        <w:ind w:left="826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FF0000"/>
        </w:rPr>
        <w:t>Squalifiche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 giudici di gara avranno l’autorità di procedere con una squalifica se si verifica una qualsiasi delle seguenti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situazioni:</w:t>
      </w:r>
    </w:p>
    <w:p w:rsidR="008A5E3D" w:rsidRDefault="00FD69AD">
      <w:pPr>
        <w:numPr>
          <w:ilvl w:val="0"/>
          <w:numId w:val="8"/>
        </w:numPr>
        <w:tabs>
          <w:tab w:val="left" w:pos="980"/>
        </w:tabs>
        <w:spacing w:after="0" w:line="240" w:lineRule="auto"/>
        <w:ind w:left="826" w:right="1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le modifiche apportate a una mini possono causare danni fisici ad altri piloti, ad altre mini durante le fasi di gara o alla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pista.</w:t>
      </w:r>
    </w:p>
    <w:p w:rsidR="008A5E3D" w:rsidRDefault="00FD69AD">
      <w:pPr>
        <w:numPr>
          <w:ilvl w:val="0"/>
          <w:numId w:val="8"/>
        </w:numPr>
        <w:tabs>
          <w:tab w:val="left" w:pos="986"/>
        </w:tabs>
        <w:spacing w:after="0" w:line="240" w:lineRule="auto"/>
        <w:ind w:left="826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un racer utilizza colla o sostanze che possono alterare le condizioni della superficie della pista.</w:t>
      </w:r>
    </w:p>
    <w:p w:rsidR="008A5E3D" w:rsidRDefault="00FD69AD">
      <w:pPr>
        <w:numPr>
          <w:ilvl w:val="0"/>
          <w:numId w:val="8"/>
        </w:numPr>
        <w:tabs>
          <w:tab w:val="left" w:pos="976"/>
        </w:tabs>
        <w:spacing w:after="0" w:line="240" w:lineRule="auto"/>
        <w:ind w:left="8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un racer urta la pista o le mini volontariamente per ostacolare altri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racers</w:t>
      </w:r>
    </w:p>
    <w:p w:rsidR="008A5E3D" w:rsidRDefault="00FD69AD">
      <w:pPr>
        <w:numPr>
          <w:ilvl w:val="0"/>
          <w:numId w:val="8"/>
        </w:numPr>
        <w:tabs>
          <w:tab w:val="left" w:pos="994"/>
        </w:tabs>
        <w:spacing w:after="0" w:line="240" w:lineRule="auto"/>
        <w:ind w:left="826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un racer non segue le direttive dei giudici o impedisce le operazioni delle fasi di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gara.</w:t>
      </w:r>
    </w:p>
    <w:p w:rsidR="008A5E3D" w:rsidRDefault="00FD69AD">
      <w:pPr>
        <w:numPr>
          <w:ilvl w:val="0"/>
          <w:numId w:val="8"/>
        </w:numPr>
        <w:tabs>
          <w:tab w:val="left" w:pos="986"/>
        </w:tabs>
        <w:spacing w:after="0" w:line="240" w:lineRule="auto"/>
        <w:ind w:left="826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caso di falsa partenza o se è stato verificato che il racer ha spinto la propria auto irregolarmente alla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partenza</w:t>
      </w:r>
    </w:p>
    <w:p w:rsidR="008A5E3D" w:rsidRDefault="00FD69AD">
      <w:pPr>
        <w:numPr>
          <w:ilvl w:val="0"/>
          <w:numId w:val="8"/>
        </w:numPr>
        <w:tabs>
          <w:tab w:val="left" w:pos="1002"/>
        </w:tabs>
        <w:spacing w:after="0" w:line="240" w:lineRule="auto"/>
        <w:ind w:left="826" w:right="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il racer ha agito con un comportamento contrario allo spirito di fair play o ha causato disagio agli altri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partecipanti.</w:t>
      </w:r>
    </w:p>
    <w:p w:rsidR="008A5E3D" w:rsidRDefault="008A5E3D">
      <w:pPr>
        <w:spacing w:after="0" w:line="240" w:lineRule="auto"/>
        <w:ind w:left="826"/>
        <w:jc w:val="both"/>
        <w:rPr>
          <w:rFonts w:ascii="Arial" w:eastAsia="Arial" w:hAnsi="Arial" w:cs="Arial"/>
          <w:b/>
          <w:color w:val="FF0000"/>
        </w:rPr>
      </w:pPr>
    </w:p>
    <w:p w:rsidR="008A5E3D" w:rsidRDefault="00FD69AD">
      <w:pPr>
        <w:spacing w:after="0" w:line="240" w:lineRule="auto"/>
        <w:ind w:left="8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Fasi di gara</w:t>
      </w:r>
    </w:p>
    <w:p w:rsidR="00813CD7" w:rsidRDefault="00813CD7" w:rsidP="00813CD7">
      <w:pPr>
        <w:tabs>
          <w:tab w:val="left" w:pos="1008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</w:t>
      </w:r>
      <w:r w:rsidR="00FD69AD">
        <w:rPr>
          <w:rFonts w:ascii="Arial" w:eastAsia="Arial" w:hAnsi="Arial" w:cs="Arial"/>
        </w:rPr>
        <w:t>I</w:t>
      </w:r>
      <w:r w:rsidR="00FD69AD">
        <w:rPr>
          <w:rFonts w:ascii="Arial" w:eastAsia="Arial" w:hAnsi="Arial" w:cs="Arial"/>
          <w:spacing w:val="27"/>
        </w:rPr>
        <w:t xml:space="preserve"> </w:t>
      </w:r>
      <w:r w:rsidR="00FD69AD">
        <w:rPr>
          <w:rFonts w:ascii="Arial" w:eastAsia="Arial" w:hAnsi="Arial" w:cs="Arial"/>
        </w:rPr>
        <w:t>partecipanti</w:t>
      </w:r>
      <w:r w:rsidR="00FD69AD">
        <w:rPr>
          <w:rFonts w:ascii="Arial" w:eastAsia="Arial" w:hAnsi="Arial" w:cs="Arial"/>
          <w:spacing w:val="28"/>
        </w:rPr>
        <w:t xml:space="preserve"> </w:t>
      </w:r>
      <w:r w:rsidR="00FD69AD">
        <w:rPr>
          <w:rFonts w:ascii="Arial" w:eastAsia="Arial" w:hAnsi="Arial" w:cs="Arial"/>
        </w:rPr>
        <w:t>potranno</w:t>
      </w:r>
      <w:r w:rsidR="00FD69AD">
        <w:rPr>
          <w:rFonts w:ascii="Arial" w:eastAsia="Arial" w:hAnsi="Arial" w:cs="Arial"/>
          <w:spacing w:val="28"/>
        </w:rPr>
        <w:t xml:space="preserve"> </w:t>
      </w:r>
      <w:r w:rsidR="00FD69AD">
        <w:rPr>
          <w:rFonts w:ascii="Arial" w:eastAsia="Arial" w:hAnsi="Arial" w:cs="Arial"/>
        </w:rPr>
        <w:t>sollevare</w:t>
      </w:r>
      <w:r w:rsidR="00FD69AD">
        <w:rPr>
          <w:rFonts w:ascii="Arial" w:eastAsia="Arial" w:hAnsi="Arial" w:cs="Arial"/>
          <w:spacing w:val="26"/>
        </w:rPr>
        <w:t xml:space="preserve"> </w:t>
      </w:r>
      <w:r w:rsidR="00FD69AD">
        <w:rPr>
          <w:rFonts w:ascii="Arial" w:eastAsia="Arial" w:hAnsi="Arial" w:cs="Arial"/>
        </w:rPr>
        <w:t>obiezioni</w:t>
      </w:r>
      <w:r w:rsidR="00FD69AD">
        <w:rPr>
          <w:rFonts w:ascii="Arial" w:eastAsia="Arial" w:hAnsi="Arial" w:cs="Arial"/>
          <w:spacing w:val="28"/>
        </w:rPr>
        <w:t xml:space="preserve"> </w:t>
      </w:r>
      <w:r w:rsidR="00FD69AD">
        <w:rPr>
          <w:rFonts w:ascii="Arial" w:eastAsia="Arial" w:hAnsi="Arial" w:cs="Arial"/>
        </w:rPr>
        <w:t>ai</w:t>
      </w:r>
      <w:r w:rsidR="00FD69AD">
        <w:rPr>
          <w:rFonts w:ascii="Arial" w:eastAsia="Arial" w:hAnsi="Arial" w:cs="Arial"/>
          <w:spacing w:val="26"/>
        </w:rPr>
        <w:t xml:space="preserve"> </w:t>
      </w:r>
      <w:r w:rsidR="00FD69AD">
        <w:rPr>
          <w:rFonts w:ascii="Arial" w:eastAsia="Arial" w:hAnsi="Arial" w:cs="Arial"/>
        </w:rPr>
        <w:t>funzionari</w:t>
      </w:r>
      <w:r w:rsidR="00FD69AD">
        <w:rPr>
          <w:rFonts w:ascii="Arial" w:eastAsia="Arial" w:hAnsi="Arial" w:cs="Arial"/>
          <w:spacing w:val="26"/>
        </w:rPr>
        <w:t xml:space="preserve"> </w:t>
      </w:r>
      <w:r w:rsidR="00FD69AD">
        <w:rPr>
          <w:rFonts w:ascii="Arial" w:eastAsia="Arial" w:hAnsi="Arial" w:cs="Arial"/>
        </w:rPr>
        <w:t>di</w:t>
      </w:r>
      <w:r w:rsidR="00FD69AD">
        <w:rPr>
          <w:rFonts w:ascii="Arial" w:eastAsia="Arial" w:hAnsi="Arial" w:cs="Arial"/>
          <w:spacing w:val="26"/>
        </w:rPr>
        <w:t xml:space="preserve"> </w:t>
      </w:r>
      <w:r w:rsidR="00FD69AD">
        <w:rPr>
          <w:rFonts w:ascii="Arial" w:eastAsia="Arial" w:hAnsi="Arial" w:cs="Arial"/>
        </w:rPr>
        <w:t>gara.</w:t>
      </w:r>
      <w:r w:rsidR="00FD69AD">
        <w:rPr>
          <w:rFonts w:ascii="Arial" w:eastAsia="Arial" w:hAnsi="Arial" w:cs="Arial"/>
          <w:spacing w:val="23"/>
        </w:rPr>
        <w:t xml:space="preserve"> </w:t>
      </w:r>
      <w:r w:rsidR="00FD69AD">
        <w:rPr>
          <w:rFonts w:ascii="Arial" w:eastAsia="Arial" w:hAnsi="Arial" w:cs="Arial"/>
        </w:rPr>
        <w:t>Tuttavia,</w:t>
      </w:r>
      <w:r w:rsidR="00FD69AD">
        <w:rPr>
          <w:rFonts w:ascii="Arial" w:eastAsia="Arial" w:hAnsi="Arial" w:cs="Arial"/>
          <w:spacing w:val="27"/>
        </w:rPr>
        <w:t xml:space="preserve"> </w:t>
      </w:r>
      <w:r w:rsidR="00FD69AD">
        <w:rPr>
          <w:rFonts w:ascii="Arial" w:eastAsia="Arial" w:hAnsi="Arial" w:cs="Arial"/>
        </w:rPr>
        <w:t>queste</w:t>
      </w:r>
    </w:p>
    <w:p w:rsidR="008A5E3D" w:rsidRDefault="006622C7" w:rsidP="006622C7">
      <w:pPr>
        <w:tabs>
          <w:tab w:val="left" w:pos="1008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</w:t>
      </w:r>
      <w:r w:rsidR="00FD69AD">
        <w:rPr>
          <w:rFonts w:ascii="Arial" w:eastAsia="Arial" w:hAnsi="Arial" w:cs="Arial"/>
        </w:rPr>
        <w:t>obiezioni dovranno essere effettuate prima dell’inizio delle manche.</w:t>
      </w:r>
    </w:p>
    <w:p w:rsidR="008A5E3D" w:rsidRDefault="00FD69AD">
      <w:pPr>
        <w:tabs>
          <w:tab w:val="left" w:pos="990"/>
        </w:tabs>
        <w:spacing w:after="0" w:line="240" w:lineRule="auto"/>
        <w:ind w:left="826" w:right="1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giudici potranno imporre regole specifiche in qualunque momento della gara per risolvere situazioni che impediscono la continuazione della gara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stessa.</w:t>
      </w:r>
      <w:r w:rsidR="00813CD7">
        <w:rPr>
          <w:rFonts w:ascii="Arial" w:eastAsia="Arial" w:hAnsi="Arial" w:cs="Arial"/>
        </w:rPr>
        <w:t xml:space="preserve"> </w:t>
      </w:r>
      <w:r w:rsidR="00813CD7" w:rsidRPr="00321627">
        <w:rPr>
          <w:rFonts w:ascii="Arial" w:eastAsia="Arial" w:hAnsi="Arial" w:cs="Arial"/>
        </w:rPr>
        <w:t xml:space="preserve">Queste regole avranno effetto SOLO per la gara in corso e </w:t>
      </w:r>
      <w:r w:rsidR="006622C7" w:rsidRPr="00321627">
        <w:rPr>
          <w:rFonts w:ascii="Arial" w:eastAsia="Arial" w:hAnsi="Arial" w:cs="Arial"/>
        </w:rPr>
        <w:t>non determineranno cambiamenti del regolamento</w:t>
      </w:r>
      <w:r w:rsidR="006622C7">
        <w:rPr>
          <w:rFonts w:ascii="Arial" w:eastAsia="Arial" w:hAnsi="Arial" w:cs="Arial"/>
        </w:rPr>
        <w:t>.</w:t>
      </w:r>
    </w:p>
    <w:p w:rsidR="008A5E3D" w:rsidRDefault="00FD69AD">
      <w:pPr>
        <w:spacing w:before="230" w:after="0" w:line="240" w:lineRule="auto"/>
        <w:ind w:left="8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FF0000"/>
        </w:rPr>
        <w:t>Restrizioni</w:t>
      </w:r>
    </w:p>
    <w:p w:rsidR="008A5E3D" w:rsidRDefault="00FD69AD" w:rsidP="00117DFB">
      <w:pPr>
        <w:tabs>
          <w:tab w:val="left" w:pos="986"/>
        </w:tabs>
        <w:spacing w:after="0" w:line="240" w:lineRule="auto"/>
        <w:ind w:left="826" w:right="118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>Alcune categorie hanno limiti di età, quindi potrebbe verificarsi il caso che alcuni partecipanti non possano prendere parte a determinate gare. Fatta eccezione per le gare endurance, è contro il regolamento avere più di 1 pilota a gareggiare con la stessa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macchina come pure non è ammesso l’uso di prestanomi.</w:t>
      </w:r>
      <w:r w:rsidR="00117DF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22222"/>
        </w:rPr>
        <w:t>Se qualche Concorrente non potrà essere presente fino alla fine della gara, sarà considerato ritirato e il suo punteggio non potrà essere dato ad altri per terminare la gara a nome suo</w:t>
      </w:r>
      <w:r w:rsidR="006D336D">
        <w:rPr>
          <w:rFonts w:ascii="Arial" w:eastAsia="Arial" w:hAnsi="Arial" w:cs="Arial"/>
          <w:color w:val="222222"/>
        </w:rPr>
        <w:t>, salvo accordi con i Giudici di Gara per casi particolari, valutati di volta in volta</w:t>
      </w:r>
      <w:r>
        <w:rPr>
          <w:rFonts w:ascii="Arial" w:eastAsia="Arial" w:hAnsi="Arial" w:cs="Arial"/>
          <w:color w:val="222222"/>
        </w:rPr>
        <w:t>.</w:t>
      </w:r>
    </w:p>
    <w:p w:rsidR="00117DFB" w:rsidRDefault="00FD69AD" w:rsidP="00117DFB">
      <w:pPr>
        <w:widowControl w:val="0"/>
        <w:tabs>
          <w:tab w:val="left" w:pos="986"/>
        </w:tabs>
        <w:spacing w:after="200" w:line="276" w:lineRule="auto"/>
        <w:ind w:left="826" w:right="118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Non è ammesso che, nel caso in cui un Concorrente regolarmente iscritto, non possa partecipare, sia sostituito da un altro Concorrente che gareggi a nome suo. In questo caso il suo posto sarà dato al primo Concorrente presente, della lista degli esclusi dalla prenotazione.</w:t>
      </w:r>
      <w:r w:rsidR="006B6A3C">
        <w:rPr>
          <w:rFonts w:ascii="Arial" w:eastAsia="Arial" w:hAnsi="Arial" w:cs="Arial"/>
          <w:color w:val="222222"/>
        </w:rPr>
        <w:t xml:space="preserve">     </w:t>
      </w:r>
    </w:p>
    <w:p w:rsidR="00A02A5B" w:rsidRDefault="00117DFB" w:rsidP="00117DFB">
      <w:pPr>
        <w:widowControl w:val="0"/>
        <w:tabs>
          <w:tab w:val="left" w:pos="986"/>
        </w:tabs>
        <w:spacing w:after="200" w:line="276" w:lineRule="auto"/>
        <w:ind w:left="826" w:right="118"/>
        <w:rPr>
          <w:rFonts w:ascii="Calibri" w:eastAsia="Calibri" w:hAnsi="Calibri" w:cs="Calibri"/>
        </w:rPr>
      </w:pPr>
      <w:r>
        <w:rPr>
          <w:rFonts w:ascii="Arial" w:eastAsia="Arial" w:hAnsi="Arial" w:cs="Arial"/>
          <w:color w:val="222222"/>
        </w:rPr>
        <w:t xml:space="preserve">                    </w:t>
      </w:r>
      <w:r w:rsidR="006B6A3C">
        <w:rPr>
          <w:rFonts w:ascii="Arial" w:eastAsia="Arial" w:hAnsi="Arial" w:cs="Arial"/>
          <w:color w:val="222222"/>
        </w:rPr>
        <w:t xml:space="preserve">  </w:t>
      </w:r>
      <w:r w:rsidR="00555582" w:rsidRPr="00555582">
        <w:rPr>
          <w:rFonts w:ascii="Arial" w:eastAsia="Arial" w:hAnsi="Arial" w:cs="Arial"/>
          <w:noProof/>
          <w:color w:val="222222"/>
        </w:rPr>
        <w:drawing>
          <wp:inline distT="0" distB="0" distL="0" distR="0">
            <wp:extent cx="3841115" cy="1071880"/>
            <wp:effectExtent l="0" t="0" r="6985" b="0"/>
            <wp:docPr id="4" name="Immagine 4" descr="D:\_AAA-LocandinaProssimaGara\MisureLast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AAA-LocandinaProssimaGara\MisureLast20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9AD">
        <w:rPr>
          <w:rFonts w:ascii="Calibri" w:eastAsia="Calibri" w:hAnsi="Calibri" w:cs="Calibri"/>
        </w:rPr>
        <w:t xml:space="preserve">   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4"/>
          <w:szCs w:val="24"/>
        </w:rPr>
      </w:pPr>
      <w:r>
        <w:rPr>
          <w:rFonts w:ascii="Arial Black" w:hAnsi="Arial Black" w:cs="Arial Black"/>
          <w:b/>
          <w:bCs/>
          <w:color w:val="000000"/>
          <w:sz w:val="24"/>
          <w:szCs w:val="24"/>
        </w:rPr>
        <w:lastRenderedPageBreak/>
        <w:t xml:space="preserve">NOTE AGGIUNTIVE  AL REGOLAMENTO BASE TAMIYA ITALIA </w:t>
      </w:r>
      <w:r w:rsidRPr="00F02EE5">
        <w:rPr>
          <w:rFonts w:ascii="Arial Black" w:hAnsi="Arial Black" w:cs="Arial Black"/>
          <w:b/>
          <w:bCs/>
          <w:color w:val="000000"/>
          <w:sz w:val="24"/>
          <w:szCs w:val="24"/>
        </w:rPr>
        <w:t>2019-2021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Arial Black"/>
          <w:b/>
          <w:bCs/>
          <w:color w:val="000000"/>
          <w:sz w:val="24"/>
          <w:szCs w:val="24"/>
        </w:rPr>
        <w:t xml:space="preserve">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z w:val="20"/>
          <w:szCs w:val="20"/>
        </w:rPr>
        <w:t>CATEGORIA JUNIOR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questa categoria possono partecipare solo i racer di età fino a 15 anni compiuti ed esordienti di ogni età o che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riprendono a gareggiare dopo un periodo di inattività.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Telaio, Carrozzeria, Ricambi ed accessori, NON possono essere forati per l'inserimento di viti o per alleggerimenti;</w:t>
      </w:r>
    </w:p>
    <w:p w:rsidR="00646A81" w:rsidRPr="00B26C27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Non è ammesso l’uso di liquidi particolari per manutenzione gomme e motori, solo grasso da scatola e acqua</w:t>
      </w:r>
      <w:r w:rsidRPr="00F02EE5">
        <w:rPr>
          <w:rFonts w:ascii="Arial" w:hAnsi="Arial" w:cs="Arial"/>
          <w:color w:val="000000"/>
          <w:sz w:val="20"/>
          <w:szCs w:val="20"/>
        </w:rPr>
        <w:t xml:space="preserve">.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>Non sono ammessi più di 2 roller cuscinettat</w:t>
      </w:r>
      <w:r>
        <w:rPr>
          <w:rFonts w:ascii="Arial" w:hAnsi="Arial" w:cs="Arial"/>
          <w:color w:val="000000" w:themeColor="text1"/>
          <w:sz w:val="20"/>
          <w:szCs w:val="20"/>
        </w:rPr>
        <w:t>i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 xml:space="preserve"> su 6, (No Cuscinetti o Clessidre) No a fibre carbon e max 4 Mass-Damper</w:t>
      </w:r>
      <w:r w:rsidRPr="00B26C27">
        <w:rPr>
          <w:rFonts w:ascii="Arial" w:hAnsi="Arial" w:cs="Arial"/>
          <w:color w:val="FF0000"/>
          <w:sz w:val="20"/>
          <w:szCs w:val="20"/>
        </w:rPr>
        <w:t>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z w:val="20"/>
          <w:szCs w:val="20"/>
        </w:rPr>
        <w:t>CATEGORIA EXPERT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Arial Black"/>
          <w:b/>
          <w:bCs/>
          <w:color w:val="222222"/>
          <w:sz w:val="20"/>
          <w:szCs w:val="20"/>
        </w:rPr>
        <w:t>Possono essere utilizzati i seguenti MotorI Mini 4wd:</w:t>
      </w:r>
      <w:r>
        <w:rPr>
          <w:rFonts w:ascii="Arial" w:hAnsi="Arial" w:cs="Arial"/>
          <w:color w:val="222222"/>
          <w:sz w:val="20"/>
          <w:szCs w:val="20"/>
        </w:rPr>
        <w:t xml:space="preserve">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Possono essere utilizzate tutte le versioni dei seguenti motori: Rev-Tuned, Torque-Tuned, Atomic-Tuned, LightDash,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Hyper Mini, Hyper dash2, Hyper dash 3, Power dash, Sprint Dash e relativi Motori doppio pignone.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Ammessi solo 6 roller cuscinettati o cuscinetti (le clessidre contano come 1 roller</w:t>
      </w:r>
      <w:r w:rsidRPr="00F02EE5">
        <w:rPr>
          <w:rFonts w:ascii="Arial" w:hAnsi="Arial" w:cs="Arial"/>
          <w:color w:val="222222"/>
          <w:sz w:val="20"/>
          <w:szCs w:val="20"/>
        </w:rPr>
        <w:t xml:space="preserve">).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>NON è ammesso tornire le gomme o forare il cerchione con l’asse delle ruote. Anche gli ingranaggi non possono essere lavorati. NO a viti piegate.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2A4E53">
        <w:rPr>
          <w:rFonts w:ascii="Arial" w:hAnsi="Arial" w:cs="Arial"/>
          <w:b/>
          <w:color w:val="222222"/>
          <w:sz w:val="20"/>
          <w:szCs w:val="20"/>
        </w:rPr>
        <w:t>NON</w:t>
      </w:r>
      <w:r>
        <w:rPr>
          <w:rFonts w:ascii="Arial" w:hAnsi="Arial" w:cs="Arial"/>
          <w:b/>
          <w:color w:val="222222"/>
          <w:sz w:val="20"/>
          <w:szCs w:val="20"/>
        </w:rPr>
        <w:t xml:space="preserve"> </w:t>
      </w:r>
      <w:r>
        <w:rPr>
          <w:rFonts w:ascii="Arial" w:hAnsi="Arial" w:cs="Arial"/>
          <w:color w:val="222222"/>
          <w:sz w:val="20"/>
          <w:szCs w:val="20"/>
        </w:rPr>
        <w:t xml:space="preserve">è permesso usare il nastro adesivo Tamiya o gli adesivi della Mini come riparo per eventuali fuoriuscite di olii </w:t>
      </w:r>
    </w:p>
    <w:p w:rsidR="00646A81" w:rsidRPr="00FA71A4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o liquidi, usati per la manutenzione o per incrementare le prestazioni dei motori</w:t>
      </w:r>
      <w:r w:rsidRPr="00F02EE5">
        <w:rPr>
          <w:rFonts w:ascii="Arial" w:hAnsi="Arial" w:cs="Arial"/>
          <w:color w:val="222222"/>
          <w:sz w:val="20"/>
          <w:szCs w:val="20"/>
        </w:rPr>
        <w:t xml:space="preserve">.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>Vista la scarsità di inclinatori, è ammesso modificare parti di telai, accessori e ricambi per la realizzazione degli stessi. I ricambi devono essere montati come da istruzioni rispettandone l’uso, esempio: un freno posteriore, all’anteriore deve essere montato come il posteriore</w:t>
      </w:r>
      <w:r w:rsidRPr="00F02EE5">
        <w:rPr>
          <w:rFonts w:ascii="Arial" w:hAnsi="Arial" w:cs="Arial"/>
          <w:color w:val="FF0000"/>
          <w:sz w:val="20"/>
          <w:szCs w:val="20"/>
        </w:rPr>
        <w:t xml:space="preserve">. </w:t>
      </w:r>
      <w:r w:rsidRPr="00F02EE5">
        <w:rPr>
          <w:rFonts w:ascii="Arial" w:hAnsi="Arial" w:cs="Arial"/>
          <w:sz w:val="20"/>
          <w:szCs w:val="20"/>
        </w:rPr>
        <w:t>E’ ammesso forare SOLO per posizionamento fibre FRP. Proibito asolare, Sono disponibili ricambi appositi. Vietato coprire i fori con rondelle</w:t>
      </w:r>
      <w:r w:rsidRPr="00F02EE5">
        <w:rPr>
          <w:rFonts w:ascii="Arial" w:hAnsi="Arial" w:cs="Arial"/>
          <w:color w:val="FF0000"/>
          <w:sz w:val="20"/>
          <w:szCs w:val="20"/>
        </w:rPr>
        <w:t>,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>almeno un lato deve essere visibile ai controlli.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Dal 01/06/2019 è proibito l’utilizzo dell’Item 15094, FRP 3 fori.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z w:val="20"/>
          <w:szCs w:val="20"/>
        </w:rPr>
        <w:t>CATEGORIA TOP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 Black" w:hAnsi="Arial Black" w:cs="Arial Black"/>
          <w:b/>
          <w:bCs/>
          <w:color w:val="222222"/>
          <w:sz w:val="20"/>
          <w:szCs w:val="20"/>
        </w:rPr>
        <w:t>Possono essere utilizzati i seguenti MotorI Mini 4wd: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Possono essere utilizzate tutte le versioni dei seguenti motori: Rev-Tuned, Torque-Tuned, Atomic-Tuned, LightDash,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Hyper Mini, Hyper Dash Pro, Hyper dash2, Hyper dash 3, , Light Dash, Power Dash, Plasma Dash, Sprint Dash,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  <w:sz w:val="20"/>
          <w:szCs w:val="20"/>
        </w:rPr>
        <w:t>Mach Dash, Ultra Dash, Jet Dash e relativi motori doppio pignone.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Sono ammessi solo i ricambi ed accessori originali Tamiya Mini 4wd, Mini4wd Pro, Dangun Racer, Wild Mini 4wd,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Mini RC e Mini F1 regolarmente importate e distribuiti in Italia da Fantasyland Tamiya Italia;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 parti dei ricambi ed accessori possono essere liberamente ricombinate tra di loro.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 gomme possono essere tornite, rispettando le misure indicate; si possono sovrapporre mescole diverse;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E' ammesso l'uso di collanti per fissare i cerchioni agli assali e le gomme ai cerchioni;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Sono ammessi 8 roller o cuscinetti (Le clessidre contano come 1 roller). </w:t>
      </w:r>
      <w:r w:rsidRPr="00F02EE5">
        <w:rPr>
          <w:rFonts w:ascii="Arial" w:hAnsi="Arial" w:cs="Arial"/>
          <w:color w:val="000000"/>
          <w:sz w:val="20"/>
          <w:szCs w:val="20"/>
        </w:rPr>
        <w:t>Per la Open International roller senza limiti</w:t>
      </w:r>
      <w:r>
        <w:rPr>
          <w:rFonts w:ascii="Arial" w:hAnsi="Arial" w:cs="Arial"/>
          <w:color w:val="000000"/>
          <w:sz w:val="20"/>
          <w:szCs w:val="20"/>
        </w:rPr>
        <w:t>;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Ricambi ed accessori, possono essere forati per l'inserimento di viti e per alleggerimenti. E’ ammesso tagliare,</w:t>
      </w:r>
    </w:p>
    <w:p w:rsidR="00646A81" w:rsidRPr="00B26C27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piegare e incollare telaio, carrozzeria</w:t>
      </w:r>
      <w:r w:rsidRPr="00F02EE5">
        <w:rPr>
          <w:rFonts w:ascii="Arial" w:hAnsi="Arial" w:cs="Arial"/>
          <w:color w:val="000000"/>
          <w:sz w:val="20"/>
          <w:szCs w:val="20"/>
        </w:rPr>
        <w:t>, viti,</w:t>
      </w:r>
      <w:r>
        <w:rPr>
          <w:rFonts w:ascii="Arial" w:hAnsi="Arial" w:cs="Arial"/>
          <w:color w:val="000000"/>
          <w:sz w:val="20"/>
          <w:szCs w:val="20"/>
        </w:rPr>
        <w:t xml:space="preserve"> ricambi ed accessori</w:t>
      </w:r>
      <w:r w:rsidRPr="00B26C27">
        <w:rPr>
          <w:rFonts w:ascii="Arial" w:hAnsi="Arial" w:cs="Arial"/>
          <w:color w:val="000000"/>
          <w:sz w:val="20"/>
          <w:szCs w:val="20"/>
        </w:rPr>
        <w:t xml:space="preserve">. </w:t>
      </w:r>
      <w:r w:rsidRPr="00B26C27">
        <w:rPr>
          <w:rFonts w:ascii="Arial" w:hAnsi="Arial" w:cs="Arial"/>
          <w:color w:val="000000" w:themeColor="text1"/>
          <w:sz w:val="20"/>
          <w:szCs w:val="20"/>
        </w:rPr>
        <w:t>Le carrozzerie devono essere identificabili.</w:t>
      </w:r>
    </w:p>
    <w:p w:rsidR="00646A81" w:rsidRPr="00B26C27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26C27">
        <w:rPr>
          <w:rFonts w:ascii="Arial" w:hAnsi="Arial" w:cs="Arial"/>
          <w:b/>
          <w:color w:val="000000" w:themeColor="text1"/>
          <w:sz w:val="20"/>
          <w:szCs w:val="20"/>
        </w:rPr>
        <w:t>NON</w:t>
      </w:r>
      <w:r w:rsidRPr="00B26C27">
        <w:rPr>
          <w:rFonts w:ascii="Arial" w:hAnsi="Arial" w:cs="Arial"/>
          <w:color w:val="000000" w:themeColor="text1"/>
          <w:sz w:val="20"/>
          <w:szCs w:val="20"/>
        </w:rPr>
        <w:t xml:space="preserve"> sono ammessi ingranaggi a vista, neppure se coperti dal nastro adesivo Tamiya.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spugna dei freni, ad esempio quella degli artt. 15458,15441 e simili, può essere montata come da relative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istruzioni (fissaggio esclusivamente con biadesivo sul relativo supporto dritto, in fibra o plastica) o incollata come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da modifica ideata dal racer; E’ permesso usare il nastro adesivo Tamiya come freno.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2A4E53">
        <w:rPr>
          <w:rFonts w:ascii="Arial" w:hAnsi="Arial" w:cs="Arial"/>
          <w:b/>
          <w:color w:val="222222"/>
          <w:sz w:val="20"/>
          <w:szCs w:val="20"/>
        </w:rPr>
        <w:t>NON</w:t>
      </w:r>
      <w:r>
        <w:rPr>
          <w:rFonts w:ascii="Arial" w:hAnsi="Arial" w:cs="Arial"/>
          <w:color w:val="222222"/>
          <w:sz w:val="20"/>
          <w:szCs w:val="20"/>
        </w:rPr>
        <w:t xml:space="preserve"> è permesso usare il nastro adesivo Tamiya o gli adesivi della Mini, come riparo per eventuali fuoriuscite di olii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o dei  liquidi usati per la manutenzione o per incrementare le prestazioni dei motori;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Le parti originali devono essere chiaramente identificabili. </w:t>
      </w:r>
      <w:r w:rsidRPr="00F02EE5">
        <w:rPr>
          <w:rFonts w:ascii="Arial" w:hAnsi="Arial" w:cs="Arial"/>
          <w:color w:val="222222"/>
          <w:sz w:val="20"/>
          <w:szCs w:val="20"/>
        </w:rPr>
        <w:t xml:space="preserve">Ammesso usare le gomme, NO Reston, come parti del freno. Ammesso, sino a data da stabilire,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>modificare il rapporto originale (Rapportone).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 Black" w:hAnsi="Arial Black" w:cs="Arial Black"/>
          <w:b/>
          <w:bCs/>
          <w:color w:val="000000"/>
          <w:sz w:val="20"/>
          <w:szCs w:val="20"/>
        </w:rPr>
        <w:t>Batterie Nimh ricaricabili ammesse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-Marca Sanyo: </w:t>
      </w:r>
      <w:r w:rsidRPr="00F02EE5">
        <w:rPr>
          <w:rFonts w:ascii="Arial" w:hAnsi="Arial" w:cs="Arial"/>
          <w:b/>
          <w:color w:val="000000"/>
          <w:sz w:val="20"/>
          <w:szCs w:val="20"/>
        </w:rPr>
        <w:t>Eneloop  Capacità: 1900/2000 mAh.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02EE5">
        <w:rPr>
          <w:rFonts w:ascii="Arial" w:hAnsi="Arial" w:cs="Arial"/>
          <w:b/>
          <w:color w:val="000000" w:themeColor="text1"/>
          <w:sz w:val="20"/>
          <w:szCs w:val="20"/>
        </w:rPr>
        <w:t xml:space="preserve">Sigla: HR-3UTGA e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HR-3UTGB</w:t>
      </w:r>
      <w:r w:rsidRPr="00F02EE5">
        <w:rPr>
          <w:rFonts w:ascii="Arial" w:hAnsi="Arial" w:cs="Arial"/>
          <w:b/>
          <w:color w:val="000000" w:themeColor="text1"/>
          <w:sz w:val="20"/>
          <w:szCs w:val="20"/>
        </w:rPr>
        <w:t xml:space="preserve"> Utilizzabili fino al 31-12-2019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46A81" w:rsidRPr="00F02EE5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F02EE5">
        <w:rPr>
          <w:rFonts w:ascii="Arial" w:hAnsi="Arial" w:cs="Arial"/>
          <w:b/>
          <w:color w:val="000000" w:themeColor="text1"/>
          <w:sz w:val="20"/>
          <w:szCs w:val="20"/>
        </w:rPr>
        <w:t>OK per  BK-3MCC (e varianti successive)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(consigliate per tutti i tipi di gare, specialmente dove è richiesta tutta la potenza del motore)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-Marca Panasonic  Modello: Eneloop,  Evolta  Capacità: 1900 mAh  Sigla: HHR-3MVE (e varianti successive)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-Marca Varta  Modello: ACCU  Capacità: 2100 mAh  Sigla: 56706 (e varianti successive) 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(consigliate per le gare con salti e in quelle gare dove la potenza del motore non è prioritaria)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02EE5">
        <w:rPr>
          <w:rFonts w:ascii="Arial" w:hAnsi="Arial" w:cs="Arial"/>
          <w:color w:val="000000"/>
          <w:sz w:val="20"/>
          <w:szCs w:val="20"/>
        </w:rPr>
        <w:t xml:space="preserve">Qui di seguito le principali marche di riferimento per le batterie non elencate: Energizer, Duracell, Esselunga, </w:t>
      </w:r>
      <w:r w:rsidRPr="00F02EE5">
        <w:rPr>
          <w:rFonts w:ascii="Arial" w:hAnsi="Arial" w:cs="Arial"/>
          <w:color w:val="000000" w:themeColor="text1"/>
          <w:sz w:val="20"/>
          <w:szCs w:val="20"/>
        </w:rPr>
        <w:t xml:space="preserve">Fujitsu, </w:t>
      </w:r>
      <w:r w:rsidRPr="00F02EE5">
        <w:rPr>
          <w:rFonts w:ascii="Arial" w:hAnsi="Arial" w:cs="Arial"/>
          <w:color w:val="000000"/>
          <w:sz w:val="20"/>
          <w:szCs w:val="20"/>
        </w:rPr>
        <w:t>Amazon, tutte con pari caratteristiche dei 3 modelli sopraelencate</w:t>
      </w:r>
    </w:p>
    <w:p w:rsidR="00646A81" w:rsidRDefault="00646A81" w:rsidP="00646A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A5E3D" w:rsidRDefault="00646A81" w:rsidP="00646A81">
      <w:pPr>
        <w:rPr>
          <w:rFonts w:ascii="Calibri" w:eastAsia="Calibri" w:hAnsi="Calibri" w:cs="Calibri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Altre batterie potranno essere aggiunte e saranno prontamente segnalate da </w:t>
      </w:r>
      <w:r w:rsidRPr="00792313">
        <w:rPr>
          <w:rFonts w:ascii="Arial Black" w:hAnsi="Arial Black" w:cs="Arial"/>
          <w:b/>
          <w:color w:val="000000"/>
          <w:sz w:val="20"/>
          <w:szCs w:val="20"/>
        </w:rPr>
        <w:t>Fantasyland/</w: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>Tamiya Italia</w:t>
      </w:r>
      <w:r w:rsidR="00FD69AD">
        <w:rPr>
          <w:rFonts w:ascii="Calibri" w:eastAsia="Calibri" w:hAnsi="Calibri" w:cs="Calibri"/>
        </w:rPr>
        <w:t xml:space="preserve">                                                                                                               </w:t>
      </w:r>
    </w:p>
    <w:sectPr w:rsidR="008A5E3D" w:rsidSect="00FD69AD"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3479E"/>
    <w:multiLevelType w:val="multilevel"/>
    <w:tmpl w:val="5B5C55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637773"/>
    <w:multiLevelType w:val="multilevel"/>
    <w:tmpl w:val="85627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475D58"/>
    <w:multiLevelType w:val="multilevel"/>
    <w:tmpl w:val="61405F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0C235B"/>
    <w:multiLevelType w:val="multilevel"/>
    <w:tmpl w:val="336C2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831FE4"/>
    <w:multiLevelType w:val="multilevel"/>
    <w:tmpl w:val="502AB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C47D7C"/>
    <w:multiLevelType w:val="multilevel"/>
    <w:tmpl w:val="88DE3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FA016F7"/>
    <w:multiLevelType w:val="multilevel"/>
    <w:tmpl w:val="8C924B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2D80B23"/>
    <w:multiLevelType w:val="multilevel"/>
    <w:tmpl w:val="FAFAE1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E3D"/>
    <w:rsid w:val="00117DFB"/>
    <w:rsid w:val="00121A32"/>
    <w:rsid w:val="00165C20"/>
    <w:rsid w:val="001961D1"/>
    <w:rsid w:val="001B18A0"/>
    <w:rsid w:val="00321627"/>
    <w:rsid w:val="00434AD0"/>
    <w:rsid w:val="00487E61"/>
    <w:rsid w:val="00493D65"/>
    <w:rsid w:val="00555582"/>
    <w:rsid w:val="005F6C45"/>
    <w:rsid w:val="00615B81"/>
    <w:rsid w:val="00643250"/>
    <w:rsid w:val="00646A81"/>
    <w:rsid w:val="006622C7"/>
    <w:rsid w:val="006B6A3C"/>
    <w:rsid w:val="006D336D"/>
    <w:rsid w:val="00761213"/>
    <w:rsid w:val="007F0E08"/>
    <w:rsid w:val="00813CD7"/>
    <w:rsid w:val="008A5E3D"/>
    <w:rsid w:val="00A02A5B"/>
    <w:rsid w:val="00A8422B"/>
    <w:rsid w:val="00AA248A"/>
    <w:rsid w:val="00C22CA3"/>
    <w:rsid w:val="00D512F5"/>
    <w:rsid w:val="00D66426"/>
    <w:rsid w:val="00D70DD5"/>
    <w:rsid w:val="00DC5868"/>
    <w:rsid w:val="00F30F10"/>
    <w:rsid w:val="00FD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AF486-38E6-45D3-9AF6-A05EF4F7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BCBFA-81AF-4773-BBDC-7802D44FC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2589</Words>
  <Characters>14762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Renato Perlo</dc:creator>
  <cp:lastModifiedBy>Prova</cp:lastModifiedBy>
  <cp:revision>2</cp:revision>
  <cp:lastPrinted>2019-05-09T21:36:00Z</cp:lastPrinted>
  <dcterms:created xsi:type="dcterms:W3CDTF">2019-05-09T22:20:00Z</dcterms:created>
  <dcterms:modified xsi:type="dcterms:W3CDTF">2019-05-09T22:20:00Z</dcterms:modified>
</cp:coreProperties>
</file>